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0BB" w:rsidRPr="008F10BB" w:rsidRDefault="008F10BB" w:rsidP="008F10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F10BB">
        <w:rPr>
          <w:rFonts w:ascii="Times New Roman" w:hAnsi="Times New Roman" w:cs="Times New Roman"/>
          <w:b/>
          <w:sz w:val="28"/>
          <w:szCs w:val="28"/>
        </w:rPr>
        <w:t>Предоставляется ли помощь жителям Курской области в оплате съемного жилья в связи с СВО?</w:t>
      </w:r>
    </w:p>
    <w:bookmarkEnd w:id="0"/>
    <w:p w:rsidR="00EE43A4" w:rsidRDefault="00EE43A4" w:rsidP="00EE4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3A4">
        <w:rPr>
          <w:rFonts w:ascii="Times New Roman" w:hAnsi="Times New Roman" w:cs="Times New Roman"/>
          <w:sz w:val="28"/>
          <w:szCs w:val="28"/>
        </w:rPr>
        <w:t xml:space="preserve">Отвечает помощник прокурора </w:t>
      </w:r>
      <w:proofErr w:type="spellStart"/>
      <w:r w:rsidRPr="00EE43A4">
        <w:rPr>
          <w:rFonts w:ascii="Times New Roman" w:hAnsi="Times New Roman" w:cs="Times New Roman"/>
          <w:sz w:val="28"/>
          <w:szCs w:val="28"/>
        </w:rPr>
        <w:t>Сеймского</w:t>
      </w:r>
      <w:proofErr w:type="spellEnd"/>
      <w:r w:rsidRPr="00EE43A4">
        <w:rPr>
          <w:rFonts w:ascii="Times New Roman" w:hAnsi="Times New Roman" w:cs="Times New Roman"/>
          <w:sz w:val="28"/>
          <w:szCs w:val="28"/>
        </w:rPr>
        <w:t xml:space="preserve"> округа  Дина Лукина</w:t>
      </w:r>
    </w:p>
    <w:p w:rsidR="00EE43A4" w:rsidRPr="00EE43A4" w:rsidRDefault="00EE43A4" w:rsidP="00EE4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0BB" w:rsidRPr="008F10BB" w:rsidRDefault="008F10BB" w:rsidP="008F10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0BB">
        <w:rPr>
          <w:rFonts w:ascii="Times New Roman" w:hAnsi="Times New Roman" w:cs="Times New Roman"/>
          <w:sz w:val="28"/>
          <w:szCs w:val="28"/>
        </w:rPr>
        <w:t>15 ноября 2024 года вступило в силу постановление Правительства Курской области от 07.11.2024 №920-пп «О предоставлении ежемесячной компенсационной выплаты за наем жилого помещения, оплату жилого помещения и коммунальных услуг», согласно которому для жителей Курской области, вынужденно покинувшим постоянное место проживания, вводится ежемесячная компенсационная выплата за наем жилого помещения, оплату жилого помещения и коммунальных услуг.</w:t>
      </w:r>
      <w:proofErr w:type="gramEnd"/>
    </w:p>
    <w:p w:rsidR="008F10BB" w:rsidRPr="008F10BB" w:rsidRDefault="008F10BB" w:rsidP="008F10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10BB">
        <w:rPr>
          <w:rFonts w:ascii="Times New Roman" w:hAnsi="Times New Roman" w:cs="Times New Roman"/>
          <w:sz w:val="28"/>
          <w:szCs w:val="28"/>
        </w:rPr>
        <w:t>Воспользоваться выплатой смогут граждане, расходы которых на аренду жилья и коммунальные услуги превышают 22% среднего совокупного дохода семьи. В расчет принимаются заработная плата всех членов семьи (включая меру поддержки в виде выплаты 2/3 зарплаты при простое), пенсии, стипендии, пособия (включая пособия по уходу за ребенком или инвалидом). Безработные граждане для возможности использования данной льготы должны встать на учет в службу занятости.</w:t>
      </w:r>
    </w:p>
    <w:p w:rsidR="00EE43A4" w:rsidRPr="00EE43A4" w:rsidRDefault="008F10BB" w:rsidP="008F10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10BB">
        <w:rPr>
          <w:rFonts w:ascii="Times New Roman" w:hAnsi="Times New Roman" w:cs="Times New Roman"/>
          <w:sz w:val="28"/>
          <w:szCs w:val="28"/>
        </w:rPr>
        <w:t>Важным условием предоставления компенсационной выплаты является отсутствие у получателя компенсации жилья в собственности.</w:t>
      </w:r>
    </w:p>
    <w:sectPr w:rsidR="00EE43A4" w:rsidRPr="00EE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A4"/>
    <w:rsid w:val="008F10BB"/>
    <w:rsid w:val="00CD7890"/>
    <w:rsid w:val="00EE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2024-12-15T21:38:00Z</dcterms:created>
  <dcterms:modified xsi:type="dcterms:W3CDTF">2024-12-15T21:38:00Z</dcterms:modified>
</cp:coreProperties>
</file>