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A4" w:rsidRPr="00EE43A4" w:rsidRDefault="00EE43A4" w:rsidP="00EE4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3A4">
        <w:rPr>
          <w:rFonts w:ascii="Times New Roman" w:hAnsi="Times New Roman" w:cs="Times New Roman"/>
          <w:b/>
          <w:sz w:val="28"/>
          <w:szCs w:val="28"/>
        </w:rPr>
        <w:t>Имеют ли право на кредитные каникулы участники  Специальной военной операции на Украине?</w:t>
      </w:r>
    </w:p>
    <w:p w:rsidR="00EE43A4" w:rsidRDefault="00EE43A4" w:rsidP="00EE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Отвеча</w:t>
      </w:r>
      <w:bookmarkStart w:id="0" w:name="_GoBack"/>
      <w:bookmarkEnd w:id="0"/>
      <w:r w:rsidRPr="00EE43A4">
        <w:rPr>
          <w:rFonts w:ascii="Times New Roman" w:hAnsi="Times New Roman" w:cs="Times New Roman"/>
          <w:sz w:val="28"/>
          <w:szCs w:val="28"/>
        </w:rPr>
        <w:t xml:space="preserve">ет помощник прокурора </w:t>
      </w:r>
      <w:proofErr w:type="spellStart"/>
      <w:r w:rsidRPr="00EE43A4">
        <w:rPr>
          <w:rFonts w:ascii="Times New Roman" w:hAnsi="Times New Roman" w:cs="Times New Roman"/>
          <w:sz w:val="28"/>
          <w:szCs w:val="28"/>
        </w:rPr>
        <w:t>Сеймского</w:t>
      </w:r>
      <w:proofErr w:type="spellEnd"/>
      <w:r w:rsidRPr="00EE43A4">
        <w:rPr>
          <w:rFonts w:ascii="Times New Roman" w:hAnsi="Times New Roman" w:cs="Times New Roman"/>
          <w:sz w:val="28"/>
          <w:szCs w:val="28"/>
        </w:rPr>
        <w:t xml:space="preserve"> округа  Дина Лукина</w:t>
      </w:r>
    </w:p>
    <w:p w:rsidR="00EE43A4" w:rsidRPr="00EE43A4" w:rsidRDefault="00EE43A4" w:rsidP="00EE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A4" w:rsidRPr="00EE43A4" w:rsidRDefault="00EE43A4" w:rsidP="00E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3A4">
        <w:rPr>
          <w:rFonts w:ascii="Times New Roman" w:hAnsi="Times New Roman" w:cs="Times New Roman"/>
          <w:sz w:val="28"/>
          <w:szCs w:val="28"/>
        </w:rPr>
        <w:t>Да, такое право военнослужащим, мобилизованным в Вооруженные силы РФ, проходящим службу по контракту, а также лицам, заключившим с Министерством обороны РФ контракт о добровольном содействии, предоставлено Федеральным законом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</w:t>
      </w:r>
      <w:proofErr w:type="gramEnd"/>
      <w:r w:rsidRPr="00EE43A4">
        <w:rPr>
          <w:rFonts w:ascii="Times New Roman" w:hAnsi="Times New Roman" w:cs="Times New Roman"/>
          <w:sz w:val="28"/>
          <w:szCs w:val="28"/>
        </w:rPr>
        <w:t xml:space="preserve"> семей и о внесении изменений в отдельные законодательные акты Российской Федерации" от 07.10.2022 № 377-ФЗ.</w:t>
      </w:r>
    </w:p>
    <w:p w:rsidR="00EE43A4" w:rsidRPr="00EE43A4" w:rsidRDefault="00EE43A4" w:rsidP="00E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Важно отметить, что кредитные каникулы предоставляются по займам, открытым не ранее 21 сентября 2022 года.</w:t>
      </w:r>
    </w:p>
    <w:p w:rsidR="00EE43A4" w:rsidRPr="00EE43A4" w:rsidRDefault="00EE43A4" w:rsidP="00E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Кредитные каникулы предоставляются участникам СВО до окончания срока службы по мобилизации или контракту и продлеваются на 30 дней после окончания службы, а также могут быть продлены на время нахождения в стационаре и на время, пока участник СВО признан безвестно отсутствующим.</w:t>
      </w:r>
    </w:p>
    <w:p w:rsidR="00EE43A4" w:rsidRPr="00EE43A4" w:rsidRDefault="00EE43A4" w:rsidP="00E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>Кроме того, правом кредитных каникул обладают также члены семей военнослужащих, принимающих участие в Специальной военной операции.</w:t>
      </w:r>
    </w:p>
    <w:p w:rsidR="00EE43A4" w:rsidRPr="00EE43A4" w:rsidRDefault="00EE43A4" w:rsidP="00EE4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E43A4" w:rsidRPr="00EE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A4"/>
    <w:rsid w:val="00CD7890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2024-12-15T21:34:00Z</dcterms:created>
  <dcterms:modified xsi:type="dcterms:W3CDTF">2024-12-15T21:37:00Z</dcterms:modified>
</cp:coreProperties>
</file>