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2B" w:rsidRPr="00824786" w:rsidRDefault="001D1C2B" w:rsidP="001D1C2B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Times New Roman" w:hAnsi="Times New Roman" w:cs="Times New Roman"/>
          <w:b/>
          <w:color w:val="333333"/>
          <w:spacing w:val="-1"/>
          <w:sz w:val="28"/>
          <w:szCs w:val="28"/>
          <w:lang w:eastAsia="ru-RU"/>
        </w:rPr>
        <w:t>Ответственность физических и юридических лиц за коррупционные правонарушения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Основные принципы противодействия коррупции, правовые и организационные основы предупреждения и борьбы с ней, установлены Федеральным законом от 25.12.2008№ 273-ФЗ «О противодействии коррупции».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Статьями 13 и 14 названного закона предусмотрена ответственность физических и юридических лиц за коррупционные правонарушения.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Так,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К уголовной ответственности привлекаются лица за совершение преступлений, предусмотренных уголовным законом. Такой вид ответственности устанавливается исключительно нормами Уголовного кодекса Российской Федерации и применяется только в судебном порядке.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Административная ответственность предусматривается за совершение административных проступков.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Например, ст.19.29 Кодекса Российской Федерации об административных правонарушениях (далее – КоАП РФ) предусмотрена ответственность за привлечение к трудовой деятельности или оказанию услуг бывших государственных или муниципальных служащих с нарушением требований антикоррупционного законодательства, что влечет наложение административного штрафа на граждан в размере от двух тысяч до четырех тысяч рублей, на должностных лиц – от двадцати тысяч до пятидесяти тысяч рублей.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Гражданско-правовая ответственность (имущественная) применяется за совершение гражданского правонарушения (причинение имущественного вреда гражданам или организациям) и носит компенсационный характер. Она может выражаться в различных формах, предусмотренных гражданским законодательством (например, в форме возмещения убытков в соответствии со ст.15 Гражданского кодекса Российской Федерации).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За совершение дисциплинарных проступков предусматривается дисциплинарная ответственность в соответствии с Трудовым кодексом Российской Федерации.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Так,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может быть наложено взыскание в виде замечания, выговора, предупреждение о неполном должностном соответствии.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Кроме того, в ряде случаев, предусмотренных ст.59.2 Федерального закона от 27.07.2004 № 79-ФЗ «О государственной гражданской службе Российской Федерации», государственный служащий подлежит увольнению в связи с утратой доверия.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lastRenderedPageBreak/>
        <w:t>Также за совершение коррупционных правонарушений несут ответственность и юридические лица.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Поскольку уголовная ответственность юридических лиц законодательством Российской Федерации не установлена, то речь идёт об административной ответственности.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В КоАП РФ предусмотрена возможность привлечения юридических лиц к ответственности за коррупционные правонарушения по двум составам.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Это незаконное вознаграждение от имени юридического лица и 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Ответственность за незаконное вознаграждение от имени юридического лица закреплена ст.19.28 КоАП РФ и влечет наложение административного штрафа на юридических лиц в размере до трехкратной суммы денежных средств, незаконно переданных или оказанных либо обещанных или предложенных от имени юридического лица, но не менее одного миллиона рублей. Эти же действия, совершенные в крупном и особо крупном размерах, могут грозить юридическому лицу штрафом до ста миллионом рублей и более.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В соответствии со ст.19.29 КоАП РФ незаконное привлечение к трудовой деятельности государственного или муниципального служащего либо бывшего государственного или муниципального служащего влечет наложение на юридическое лицо административного штрафа от 100 до 500 тысяч рублей.</w:t>
      </w:r>
    </w:p>
    <w:p w:rsidR="001D1C2B" w:rsidRPr="00824786" w:rsidRDefault="001D1C2B" w:rsidP="001D1C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</w:pPr>
    </w:p>
    <w:p w:rsidR="001D1C2B" w:rsidRPr="00824786" w:rsidRDefault="001D1C2B" w:rsidP="001D1C2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Помощник прокурора Курского района</w:t>
      </w: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                            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    </w:t>
      </w:r>
      <w:bookmarkStart w:id="0" w:name="_GoBack"/>
      <w:bookmarkEnd w:id="0"/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       В.В. </w:t>
      </w:r>
      <w:proofErr w:type="spellStart"/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Гуфельд</w:t>
      </w:r>
      <w:proofErr w:type="spellEnd"/>
    </w:p>
    <w:p w:rsidR="00C311E3" w:rsidRDefault="00C311E3"/>
    <w:sectPr w:rsidR="00C3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2B"/>
    <w:rsid w:val="001D1C2B"/>
    <w:rsid w:val="00C3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7009"/>
  <w15:chartTrackingRefBased/>
  <w15:docId w15:val="{8FBA611D-37B3-45A2-943C-819B3618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Валерия Николаевна</dc:creator>
  <cp:keywords/>
  <dc:description/>
  <cp:lastModifiedBy>Рязанцева Валерия Николаевна</cp:lastModifiedBy>
  <cp:revision>1</cp:revision>
  <dcterms:created xsi:type="dcterms:W3CDTF">2024-02-29T10:51:00Z</dcterms:created>
  <dcterms:modified xsi:type="dcterms:W3CDTF">2024-02-29T10:52:00Z</dcterms:modified>
</cp:coreProperties>
</file>