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B2E" w:rsidRPr="00FD5B2E" w:rsidRDefault="00FD5B2E" w:rsidP="00FD5B2E">
      <w:pPr>
        <w:pStyle w:val="a3"/>
        <w:shd w:val="clear" w:color="auto" w:fill="FFFFFF"/>
        <w:spacing w:before="0" w:beforeAutospacing="0" w:after="0" w:afterAutospacing="0"/>
        <w:ind w:firstLine="709"/>
        <w:jc w:val="center"/>
        <w:rPr>
          <w:b/>
          <w:sz w:val="28"/>
          <w:szCs w:val="28"/>
        </w:rPr>
      </w:pPr>
      <w:r w:rsidRPr="00FD5B2E">
        <w:rPr>
          <w:b/>
          <w:sz w:val="28"/>
          <w:szCs w:val="28"/>
        </w:rPr>
        <w:t>Ответственность по ст. 306 УК РФ за ложный донос</w:t>
      </w:r>
    </w:p>
    <w:p w:rsidR="00FD5B2E" w:rsidRDefault="00FD5B2E" w:rsidP="00FD5B2E">
      <w:pPr>
        <w:pStyle w:val="a3"/>
        <w:shd w:val="clear" w:color="auto" w:fill="FFFFFF"/>
        <w:spacing w:before="0" w:beforeAutospacing="0" w:after="0" w:afterAutospacing="0"/>
        <w:ind w:firstLine="709"/>
        <w:jc w:val="both"/>
        <w:rPr>
          <w:sz w:val="28"/>
          <w:szCs w:val="28"/>
        </w:rPr>
      </w:pPr>
    </w:p>
    <w:p w:rsidR="00FD5B2E" w:rsidRPr="00FD5B2E" w:rsidRDefault="00FD5B2E" w:rsidP="00FD5B2E">
      <w:pPr>
        <w:pStyle w:val="a3"/>
        <w:shd w:val="clear" w:color="auto" w:fill="FFFFFF"/>
        <w:spacing w:before="0" w:beforeAutospacing="0" w:after="0" w:afterAutospacing="0"/>
        <w:ind w:firstLine="709"/>
        <w:jc w:val="both"/>
        <w:rPr>
          <w:sz w:val="28"/>
          <w:szCs w:val="28"/>
        </w:rPr>
      </w:pPr>
      <w:r w:rsidRPr="00FD5B2E">
        <w:rPr>
          <w:sz w:val="28"/>
          <w:szCs w:val="28"/>
        </w:rPr>
        <w:t xml:space="preserve">Статьей 306 Уголовного кодекса Российской Федерации установлена уголовная ответственность за заведомо ложный донос о совершении преступления. </w:t>
      </w:r>
    </w:p>
    <w:p w:rsidR="00FD5B2E" w:rsidRPr="00FD5B2E" w:rsidRDefault="00FD5B2E" w:rsidP="00FD5B2E">
      <w:pPr>
        <w:pStyle w:val="a3"/>
        <w:shd w:val="clear" w:color="auto" w:fill="FFFFFF"/>
        <w:spacing w:before="0" w:beforeAutospacing="0" w:after="0" w:afterAutospacing="0"/>
        <w:ind w:firstLine="709"/>
        <w:jc w:val="both"/>
        <w:rPr>
          <w:sz w:val="28"/>
          <w:szCs w:val="28"/>
        </w:rPr>
      </w:pPr>
      <w:r w:rsidRPr="00FD5B2E">
        <w:rPr>
          <w:sz w:val="28"/>
          <w:szCs w:val="28"/>
        </w:rPr>
        <w:t>Заведомо ложный донос может быть устным, письменным, выполненным по телефону, через</w:t>
      </w:r>
      <w:r>
        <w:rPr>
          <w:sz w:val="28"/>
          <w:szCs w:val="28"/>
        </w:rPr>
        <w:t xml:space="preserve"> других лиц и другими способами</w:t>
      </w:r>
      <w:r w:rsidRPr="00FD5B2E">
        <w:rPr>
          <w:sz w:val="28"/>
          <w:szCs w:val="28"/>
        </w:rPr>
        <w:t xml:space="preserve">, </w:t>
      </w:r>
      <w:r>
        <w:rPr>
          <w:sz w:val="28"/>
          <w:szCs w:val="28"/>
        </w:rPr>
        <w:t xml:space="preserve">но главное - </w:t>
      </w:r>
      <w:r w:rsidRPr="00FD5B2E">
        <w:rPr>
          <w:sz w:val="28"/>
          <w:szCs w:val="28"/>
        </w:rPr>
        <w:t xml:space="preserve">может повлечь необоснованное возбуждение уголовного дела, привлечение к уголовной ответственности и осуждение невиновного. </w:t>
      </w:r>
    </w:p>
    <w:p w:rsidR="00FD5B2E" w:rsidRPr="00FD5B2E" w:rsidRDefault="00FD5B2E" w:rsidP="00FD5B2E">
      <w:pPr>
        <w:pStyle w:val="a3"/>
        <w:shd w:val="clear" w:color="auto" w:fill="FFFFFF"/>
        <w:spacing w:before="0" w:beforeAutospacing="0" w:after="0" w:afterAutospacing="0"/>
        <w:ind w:firstLine="709"/>
        <w:jc w:val="both"/>
        <w:rPr>
          <w:sz w:val="28"/>
          <w:szCs w:val="28"/>
        </w:rPr>
      </w:pPr>
      <w:r>
        <w:rPr>
          <w:sz w:val="28"/>
          <w:szCs w:val="28"/>
        </w:rPr>
        <w:t>Несмотря на то, что</w:t>
      </w:r>
      <w:r w:rsidRPr="00FD5B2E">
        <w:rPr>
          <w:sz w:val="28"/>
          <w:szCs w:val="28"/>
        </w:rPr>
        <w:t> ч.7 ст.141 УПК РФ</w:t>
      </w:r>
      <w:r>
        <w:rPr>
          <w:sz w:val="28"/>
          <w:szCs w:val="28"/>
        </w:rPr>
        <w:t xml:space="preserve"> установлено, что</w:t>
      </w:r>
      <w:r w:rsidRPr="00FD5B2E">
        <w:rPr>
          <w:sz w:val="28"/>
          <w:szCs w:val="28"/>
        </w:rPr>
        <w:t xml:space="preserve"> анонимные заявления не могут служить поводом </w:t>
      </w:r>
      <w:r>
        <w:rPr>
          <w:sz w:val="28"/>
          <w:szCs w:val="28"/>
        </w:rPr>
        <w:t>для возбуждения уголовного дела, тем не менее</w:t>
      </w:r>
      <w:r w:rsidRPr="00FD5B2E">
        <w:rPr>
          <w:sz w:val="28"/>
          <w:szCs w:val="28"/>
        </w:rPr>
        <w:t xml:space="preserve"> </w:t>
      </w:r>
      <w:r>
        <w:rPr>
          <w:sz w:val="28"/>
          <w:szCs w:val="28"/>
        </w:rPr>
        <w:t>это не значит</w:t>
      </w:r>
      <w:r w:rsidRPr="00FD5B2E">
        <w:rPr>
          <w:sz w:val="28"/>
          <w:szCs w:val="28"/>
        </w:rPr>
        <w:t>, что анонимные заявления вообще не принимаются во внимание правоохранительными органами.</w:t>
      </w:r>
    </w:p>
    <w:p w:rsidR="00FD5B2E" w:rsidRPr="00FD5B2E" w:rsidRDefault="00FD5B2E" w:rsidP="00FD5B2E">
      <w:pPr>
        <w:pStyle w:val="a3"/>
        <w:shd w:val="clear" w:color="auto" w:fill="FFFFFF"/>
        <w:spacing w:before="0" w:beforeAutospacing="0" w:after="0" w:afterAutospacing="0"/>
        <w:ind w:firstLine="709"/>
        <w:jc w:val="both"/>
        <w:rPr>
          <w:sz w:val="28"/>
          <w:szCs w:val="28"/>
        </w:rPr>
      </w:pPr>
      <w:r w:rsidRPr="00FD5B2E">
        <w:rPr>
          <w:sz w:val="28"/>
          <w:szCs w:val="28"/>
        </w:rPr>
        <w:t>Анонимные заявления, содержащие сведения о готовящемся или совершенном преступлении, могут и должны быть проверены органом, уполномоченным на проведение оп</w:t>
      </w:r>
      <w:r>
        <w:rPr>
          <w:sz w:val="28"/>
          <w:szCs w:val="28"/>
        </w:rPr>
        <w:t xml:space="preserve">еративно-розыскных мероприятий. </w:t>
      </w:r>
      <w:r w:rsidRPr="00FD5B2E">
        <w:rPr>
          <w:sz w:val="28"/>
          <w:szCs w:val="28"/>
        </w:rPr>
        <w:t>Следовательно, анонимные доносы подпадают под действие ст.306 УК РФ.</w:t>
      </w:r>
    </w:p>
    <w:p w:rsidR="00FD5B2E" w:rsidRDefault="00FD5B2E" w:rsidP="00FD5B2E">
      <w:pPr>
        <w:pStyle w:val="a3"/>
        <w:shd w:val="clear" w:color="auto" w:fill="FFFFFF"/>
        <w:spacing w:before="0" w:beforeAutospacing="0" w:after="0" w:afterAutospacing="0"/>
        <w:ind w:firstLine="709"/>
        <w:jc w:val="both"/>
        <w:rPr>
          <w:sz w:val="28"/>
          <w:szCs w:val="28"/>
        </w:rPr>
      </w:pPr>
      <w:r w:rsidRPr="00FD5B2E">
        <w:rPr>
          <w:color w:val="000000"/>
          <w:sz w:val="28"/>
          <w:szCs w:val="28"/>
          <w:shd w:val="clear" w:color="auto" w:fill="FFFFFF"/>
        </w:rPr>
        <w:t>Заведомо ложный донос совершается с прямым умыслом, так как виновный сознает, что сообщает соответствующим органам заведомо не соответствующие действительности сведения о совершении преступления и желает их сообщить. Мотивами доноса могут быть месть, корысть, желание создать видимость наличия оправдывающих себя обстоятельств в глазах окружающих в связи с каким-либо неодобряемым поведением и другие побуждения.</w:t>
      </w:r>
    </w:p>
    <w:p w:rsidR="00FD5B2E" w:rsidRDefault="00FD5B2E" w:rsidP="00FD5B2E">
      <w:pPr>
        <w:pStyle w:val="a3"/>
        <w:shd w:val="clear" w:color="auto" w:fill="FFFFFF"/>
        <w:spacing w:before="0" w:beforeAutospacing="0" w:after="0" w:afterAutospacing="0"/>
        <w:ind w:firstLine="709"/>
        <w:jc w:val="both"/>
        <w:rPr>
          <w:sz w:val="28"/>
          <w:szCs w:val="28"/>
        </w:rPr>
      </w:pPr>
      <w:r w:rsidRPr="00FD5B2E">
        <w:rPr>
          <w:sz w:val="28"/>
          <w:szCs w:val="28"/>
        </w:rPr>
        <w:t xml:space="preserve">Субъектом ложного доноса может быть любое вменяемое лицо, достигшее возраста 16 лет. </w:t>
      </w:r>
    </w:p>
    <w:p w:rsidR="00FD5B2E" w:rsidRPr="00FD5B2E" w:rsidRDefault="00FD5B2E" w:rsidP="00FD5B2E">
      <w:pPr>
        <w:pStyle w:val="a3"/>
        <w:shd w:val="clear" w:color="auto" w:fill="FFFFFF"/>
        <w:spacing w:before="0" w:beforeAutospacing="0" w:after="0" w:afterAutospacing="0"/>
        <w:ind w:firstLine="709"/>
        <w:jc w:val="both"/>
        <w:rPr>
          <w:sz w:val="28"/>
          <w:szCs w:val="28"/>
        </w:rPr>
      </w:pPr>
      <w:r w:rsidRPr="00FD5B2E">
        <w:rPr>
          <w:sz w:val="28"/>
          <w:szCs w:val="28"/>
        </w:rPr>
        <w:t>За совершение, преступления, пре</w:t>
      </w:r>
      <w:r>
        <w:rPr>
          <w:sz w:val="28"/>
          <w:szCs w:val="28"/>
        </w:rPr>
        <w:t xml:space="preserve">дусмотренного ч.1 ст.306 УК РФ </w:t>
      </w:r>
      <w:r w:rsidRPr="00FD5B2E">
        <w:rPr>
          <w:sz w:val="28"/>
          <w:szCs w:val="28"/>
        </w:rPr>
        <w:t xml:space="preserve">может быть назначено </w:t>
      </w:r>
      <w:proofErr w:type="gramStart"/>
      <w:r w:rsidRPr="00FD5B2E">
        <w:rPr>
          <w:sz w:val="28"/>
          <w:szCs w:val="28"/>
        </w:rPr>
        <w:t>наказание  в</w:t>
      </w:r>
      <w:proofErr w:type="gramEnd"/>
      <w:r w:rsidRPr="00FD5B2E">
        <w:rPr>
          <w:sz w:val="28"/>
          <w:szCs w:val="28"/>
        </w:rPr>
        <w:t xml:space="preserve"> виде штрафа  в размере до ста двадцати тысяч рублей или в размере заработной платы или иного дохода осужденного за период до одного года, либо обязательных работ на срок до четырехсот восьмидесяти часов, либо исправительных работ на срок до двух лет, либо принудительных работ на срок до двух лет, либо арест на срок до шести месяцев, а также лишение свободы на срок до двух лет.</w:t>
      </w:r>
    </w:p>
    <w:p w:rsidR="00FD5B2E" w:rsidRPr="00FD5B2E" w:rsidRDefault="00FD5B2E" w:rsidP="00FD5B2E">
      <w:pPr>
        <w:pStyle w:val="a3"/>
        <w:shd w:val="clear" w:color="auto" w:fill="FFFFFF"/>
        <w:spacing w:before="0" w:beforeAutospacing="0" w:after="0" w:afterAutospacing="0"/>
        <w:ind w:firstLine="709"/>
        <w:jc w:val="both"/>
        <w:rPr>
          <w:sz w:val="28"/>
          <w:szCs w:val="28"/>
        </w:rPr>
      </w:pPr>
      <w:proofErr w:type="gramStart"/>
      <w:r w:rsidRPr="00FD5B2E">
        <w:rPr>
          <w:sz w:val="28"/>
          <w:szCs w:val="28"/>
        </w:rPr>
        <w:t>В  части</w:t>
      </w:r>
      <w:proofErr w:type="gramEnd"/>
      <w:r w:rsidRPr="00FD5B2E">
        <w:rPr>
          <w:sz w:val="28"/>
          <w:szCs w:val="28"/>
        </w:rPr>
        <w:t xml:space="preserve"> 2 ст. 306 УК РФ содержится квалифицирующий признак — донос, соединенный с обвинением лица в совершении тяжкого или особо тяжкого преступления. Для вменения этого признака необходимо, чтобы в доносе содержалось указание на конкретное лицо, якобы совершившее это преступление.</w:t>
      </w:r>
    </w:p>
    <w:p w:rsidR="00FD5B2E" w:rsidRPr="00FD5B2E" w:rsidRDefault="00FD5B2E" w:rsidP="00FD5B2E">
      <w:pPr>
        <w:pStyle w:val="a3"/>
        <w:shd w:val="clear" w:color="auto" w:fill="FFFFFF"/>
        <w:spacing w:before="0" w:beforeAutospacing="0" w:after="0" w:afterAutospacing="0"/>
        <w:ind w:firstLine="709"/>
        <w:jc w:val="both"/>
        <w:rPr>
          <w:sz w:val="28"/>
          <w:szCs w:val="28"/>
        </w:rPr>
      </w:pPr>
      <w:r w:rsidRPr="00FD5B2E">
        <w:rPr>
          <w:sz w:val="28"/>
          <w:szCs w:val="28"/>
        </w:rPr>
        <w:t xml:space="preserve">Данное преступление наказывается штрафом в размере от ста тысяч до трехсот тысяч рублей или в размере заработной платы или </w:t>
      </w:r>
      <w:proofErr w:type="gramStart"/>
      <w:r w:rsidRPr="00FD5B2E">
        <w:rPr>
          <w:sz w:val="28"/>
          <w:szCs w:val="28"/>
        </w:rPr>
        <w:t>иного дохода</w:t>
      </w:r>
      <w:proofErr w:type="gramEnd"/>
      <w:r w:rsidRPr="00FD5B2E">
        <w:rPr>
          <w:sz w:val="28"/>
          <w:szCs w:val="28"/>
        </w:rPr>
        <w:t xml:space="preserve"> осужденного за период от одного года до двух лет, либо принудительными работами на срок до трех лет, либо лишением свободы на тот же срок.</w:t>
      </w:r>
    </w:p>
    <w:p w:rsidR="00FD5B2E" w:rsidRPr="00FD5B2E" w:rsidRDefault="00FD5B2E" w:rsidP="00FD5B2E">
      <w:pPr>
        <w:pStyle w:val="a3"/>
        <w:shd w:val="clear" w:color="auto" w:fill="FFFFFF"/>
        <w:spacing w:before="0" w:beforeAutospacing="0" w:after="0" w:afterAutospacing="0"/>
        <w:ind w:firstLine="709"/>
        <w:jc w:val="both"/>
        <w:rPr>
          <w:sz w:val="28"/>
          <w:szCs w:val="28"/>
        </w:rPr>
      </w:pPr>
      <w:r w:rsidRPr="00FD5B2E">
        <w:rPr>
          <w:sz w:val="28"/>
          <w:szCs w:val="28"/>
        </w:rPr>
        <w:t xml:space="preserve">Часть </w:t>
      </w:r>
      <w:proofErr w:type="gramStart"/>
      <w:r w:rsidRPr="00FD5B2E">
        <w:rPr>
          <w:sz w:val="28"/>
          <w:szCs w:val="28"/>
        </w:rPr>
        <w:t>3  ст.</w:t>
      </w:r>
      <w:proofErr w:type="gramEnd"/>
      <w:r w:rsidRPr="00FD5B2E">
        <w:rPr>
          <w:sz w:val="28"/>
          <w:szCs w:val="28"/>
        </w:rPr>
        <w:t xml:space="preserve"> 306 УК РФ  предусматривает уголовную ответственность за донос, соединенный с искусственным созданием доказательств обвинения,  т.е. за фальсификацию, имитацию доказательственных фактов, </w:t>
      </w:r>
      <w:r w:rsidRPr="00FD5B2E">
        <w:rPr>
          <w:sz w:val="28"/>
          <w:szCs w:val="28"/>
        </w:rPr>
        <w:lastRenderedPageBreak/>
        <w:t>которых на самом деле нет (например, предоставление подставных свидетелей, изготовление фальшивых вещественных или письменных доказательств), что влечет наказание в виде принудительных работ на срок до пяти лет либо лишения свободы на срок до шести лет.</w:t>
      </w:r>
    </w:p>
    <w:p w:rsidR="00B65CC9" w:rsidRPr="00FD5B2E" w:rsidRDefault="00FD5B2E">
      <w:pPr>
        <w:rPr>
          <w:rFonts w:ascii="Times New Roman" w:hAnsi="Times New Roman" w:cs="Times New Roman"/>
          <w:sz w:val="28"/>
          <w:szCs w:val="28"/>
        </w:rPr>
      </w:pPr>
    </w:p>
    <w:p w:rsidR="00FD5B2E" w:rsidRPr="00FD5B2E" w:rsidRDefault="00FD5B2E">
      <w:pPr>
        <w:rPr>
          <w:rFonts w:ascii="Times New Roman" w:hAnsi="Times New Roman" w:cs="Times New Roman"/>
          <w:sz w:val="28"/>
          <w:szCs w:val="28"/>
        </w:rPr>
      </w:pPr>
      <w:r w:rsidRPr="00FD5B2E">
        <w:rPr>
          <w:rFonts w:ascii="Times New Roman" w:hAnsi="Times New Roman" w:cs="Times New Roman"/>
          <w:sz w:val="28"/>
          <w:szCs w:val="28"/>
        </w:rPr>
        <w:t>Помощник прокурора</w:t>
      </w:r>
      <w:r>
        <w:rPr>
          <w:rFonts w:ascii="Times New Roman" w:hAnsi="Times New Roman" w:cs="Times New Roman"/>
          <w:sz w:val="28"/>
          <w:szCs w:val="28"/>
        </w:rPr>
        <w:t xml:space="preserve"> Курского района            </w:t>
      </w:r>
      <w:bookmarkStart w:id="0" w:name="_GoBack"/>
      <w:bookmarkEnd w:id="0"/>
      <w:r w:rsidRPr="00FD5B2E">
        <w:rPr>
          <w:rFonts w:ascii="Times New Roman" w:hAnsi="Times New Roman" w:cs="Times New Roman"/>
          <w:sz w:val="28"/>
          <w:szCs w:val="28"/>
        </w:rPr>
        <w:t xml:space="preserve">                          В.Н. Рязанцева</w:t>
      </w:r>
    </w:p>
    <w:sectPr w:rsidR="00FD5B2E" w:rsidRPr="00FD5B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B2E"/>
    <w:rsid w:val="00337EAB"/>
    <w:rsid w:val="00DA5358"/>
    <w:rsid w:val="00FD5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9BD76"/>
  <w15:chartTrackingRefBased/>
  <w15:docId w15:val="{F55FD7C9-2640-4343-8766-38BA1A1A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D5B2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4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451</Words>
  <Characters>2576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2023-03-27T19:04:00Z</dcterms:created>
  <dcterms:modified xsi:type="dcterms:W3CDTF">2023-03-27T19:16:00Z</dcterms:modified>
</cp:coreProperties>
</file>