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D3" w:rsidRPr="00DC05D3" w:rsidRDefault="00DC05D3" w:rsidP="00DC05D3">
      <w:pPr>
        <w:pStyle w:val="a9"/>
        <w:jc w:val="center"/>
        <w:rPr>
          <w:b/>
          <w:sz w:val="28"/>
          <w:szCs w:val="28"/>
        </w:rPr>
      </w:pPr>
      <w:r w:rsidRPr="00DC05D3">
        <w:rPr>
          <w:b/>
          <w:sz w:val="28"/>
          <w:szCs w:val="28"/>
        </w:rPr>
        <w:t>Общая характеристика лейкоза КРС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Лейкоз - хронически протекающая инфекционная болезнь крупного рогатого скота (далее - восприимчивые животные).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 развитии болезни различаются бессимптомная, гематологическая и клиническая стадии. В бессимптомной и гематологической стадиях у восприимчивых животных характерные клинические признаки болезни отсутствуют.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Характерными клиническими признаками болезни в период клинической стадии у восприимчивых животных являются: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увеличение предлопаточных, околоушных, надколенных, нижнечелюстных, надвыменных и доступных ректальному исследованию внутренних лимфатических узлов;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появление опухолевых новообразований в различных частях тела;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нарушение половых циклов, гипотония преджелудков,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Возбудителем лейкоза является онкогенный РНК-содержащий вирус, относящийся к семейству Retroviridae роду Deltaretrovirus (далее - возбудитель).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Инкубационный период болезни составляет от 2 месяцев до 6 лет.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Источником возбудителя являются больные восприимчивые животные в том числе восприимчивые животные, не имеющие клинических признаков и выделяющие возбудитель во внешнюю среду.</w:t>
      </w:r>
    </w:p>
    <w:p w:rsid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Передача возбудителя осуществляется контактным,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  <w:r w:rsidRPr="00DC05D3">
        <w:rPr>
          <w:sz w:val="28"/>
          <w:szCs w:val="28"/>
        </w:rPr>
        <w:br/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 w:rsidRPr="00DC05D3">
        <w:rPr>
          <w:b/>
          <w:sz w:val="28"/>
          <w:szCs w:val="28"/>
        </w:rPr>
        <w:lastRenderedPageBreak/>
        <w:t>Профилактические мероприятия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 w:rsidR="00D34AF3" w:rsidRPr="00D34AF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Pr="00DC05D3">
        <w:rPr>
          <w:sz w:val="28"/>
          <w:szCs w:val="28"/>
        </w:rPr>
        <w:t> (далее - специалисты госветслужбы), восприимчивых животных для осмотра;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выполнять требования специалистов госветслужбы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 в соответствии с </w:t>
      </w:r>
      <w:hyperlink r:id="rId8" w:anchor="6500IL" w:history="1">
        <w:r w:rsidRPr="00DC05D3">
          <w:rPr>
            <w:rStyle w:val="aa"/>
            <w:color w:val="auto"/>
            <w:sz w:val="28"/>
            <w:szCs w:val="28"/>
          </w:rPr>
          <w:t>Ветеринарными правилами проведения регионализации территории Российской Федерации</w:t>
        </w:r>
      </w:hyperlink>
      <w:r w:rsidRPr="00DC05D3">
        <w:rPr>
          <w:sz w:val="28"/>
          <w:szCs w:val="28"/>
        </w:rPr>
        <w:t>, утвержденными </w:t>
      </w:r>
      <w:hyperlink r:id="rId9" w:history="1">
        <w:r w:rsidRPr="00DC05D3">
          <w:rPr>
            <w:rStyle w:val="aa"/>
            <w:color w:val="auto"/>
            <w:sz w:val="28"/>
            <w:szCs w:val="28"/>
          </w:rPr>
          <w:t>приказом Минсельхоза России от 14 декабря 2015 г. № 635</w:t>
        </w:r>
      </w:hyperlink>
      <w:r w:rsidRPr="00DC05D3">
        <w:rPr>
          <w:sz w:val="28"/>
          <w:szCs w:val="28"/>
        </w:rPr>
        <w:t> (зарегистрирован Минюстом России 23 марта 2016 г., регистрационный № 41508), с изменениями, внесенными </w:t>
      </w:r>
      <w:hyperlink r:id="rId10" w:anchor="64U0IK" w:history="1">
        <w:r w:rsidRPr="00DC05D3">
          <w:rPr>
            <w:rStyle w:val="aa"/>
            <w:color w:val="auto"/>
            <w:sz w:val="28"/>
            <w:szCs w:val="28"/>
          </w:rPr>
          <w:t>приказом Минсельхоза России от 8 декабря 2020 г. № 735</w:t>
        </w:r>
      </w:hyperlink>
      <w:r w:rsidRPr="00DC05D3">
        <w:rPr>
          <w:sz w:val="28"/>
          <w:szCs w:val="28"/>
        </w:rPr>
        <w:t> (зарегистрирован Минюстом России 29 января 2021 г., регистрационный № 62284) (далее - решение о регионализации);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не допускать смешивания восприимчивых животных из разных стад при их выпасе и водопое.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Комплектование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лейкоз, методами, предусмотренными главой V настоящих Правил.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 xml:space="preserve">Поступившие в хозяйство восприимчивые животные подвергаются серологическим исследованиям на лейкоз. Указанное требование не распространяется на восприимчивых животных, перемещаемых в пределах </w:t>
      </w:r>
      <w:r w:rsidRPr="00DC05D3">
        <w:rPr>
          <w:sz w:val="28"/>
          <w:szCs w:val="28"/>
        </w:rPr>
        <w:lastRenderedPageBreak/>
        <w:t>земельных участков, зданий, строений, сооружений, принадлежащих на праве собственности или ином законном основании юридическому лицу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Восприимчивые животные, поступившие в хозяйства, осуществляющие разведение племенного крупного рогатого скота, должны подвергаться серологическим исследованиям двукратно.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В целях доказательства отсутствия циркуляции возбудителя в хозяйствах специалистами госветслужбы проводятся: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а) отбор проб крови для серологических: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от животных-продуцентов - 2 раза в год с интервалом не менее 180 календарных дней;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б) ветеринарно-санитарная экспертиза</w:t>
      </w:r>
      <w:r w:rsidR="00D34AF3" w:rsidRPr="00D34AF3">
        <w:rPr>
          <w:sz w:val="28"/>
          <w:szCs w:val="28"/>
        </w:rPr>
        <w:pict>
          <v:shape id="_x0000_i1026" type="#_x0000_t75" alt="" style="width:8.25pt;height:17.25pt"/>
        </w:pict>
      </w:r>
      <w:r w:rsidRPr="00DC05D3">
        <w:rPr>
          <w:sz w:val="28"/>
          <w:szCs w:val="28"/>
        </w:rPr>
        <w:t> продуктов убоя (за исключением крови), полученных от восприимчивых животных.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При наличии оснований для подозрения на лейкоз владельцы восприимчивых животных обязаны: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DC05D3" w:rsidRPr="00DC05D3" w:rsidRDefault="00DC05D3" w:rsidP="00DC05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C05D3">
        <w:rPr>
          <w:sz w:val="28"/>
          <w:szCs w:val="28"/>
        </w:rPr>
        <w:t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лейкоз</w:t>
      </w:r>
      <w:r w:rsidR="00D34AF3" w:rsidRPr="00D34AF3">
        <w:rPr>
          <w:sz w:val="28"/>
          <w:szCs w:val="28"/>
        </w:rPr>
        <w:pict>
          <v:shape id="_x0000_i1027" type="#_x0000_t75" alt="" style="width:8.25pt;height:17.25pt"/>
        </w:pict>
      </w:r>
      <w:r w:rsidRPr="00DC05D3">
        <w:rPr>
          <w:sz w:val="28"/>
          <w:szCs w:val="28"/>
        </w:rPr>
        <w:t> (далее - лаборатория);</w:t>
      </w:r>
    </w:p>
    <w:p w:rsidR="00DC05D3" w:rsidRPr="00DC05D3" w:rsidRDefault="00DC05D3" w:rsidP="00DC05D3">
      <w:pPr>
        <w:pStyle w:val="a9"/>
        <w:jc w:val="both"/>
        <w:rPr>
          <w:sz w:val="28"/>
          <w:szCs w:val="28"/>
        </w:rPr>
      </w:pPr>
    </w:p>
    <w:p w:rsidR="00DC05D3" w:rsidRPr="00DC05D3" w:rsidRDefault="00DC05D3" w:rsidP="00A31C33">
      <w:pPr>
        <w:pStyle w:val="a9"/>
        <w:jc w:val="both"/>
        <w:rPr>
          <w:sz w:val="28"/>
          <w:szCs w:val="28"/>
        </w:rPr>
      </w:pPr>
    </w:p>
    <w:sectPr w:rsidR="00DC05D3" w:rsidRPr="00DC05D3" w:rsidSect="00E0597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9E" w:rsidRDefault="00EA359E" w:rsidP="00BE66C8">
      <w:r>
        <w:separator/>
      </w:r>
    </w:p>
  </w:endnote>
  <w:endnote w:type="continuationSeparator" w:id="1">
    <w:p w:rsidR="00EA359E" w:rsidRDefault="00EA359E" w:rsidP="00BE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9E" w:rsidRDefault="00EA359E" w:rsidP="00BE66C8">
      <w:r>
        <w:separator/>
      </w:r>
    </w:p>
  </w:footnote>
  <w:footnote w:type="continuationSeparator" w:id="1">
    <w:p w:rsidR="00EA359E" w:rsidRDefault="00EA359E" w:rsidP="00BE6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1B9C"/>
    <w:multiLevelType w:val="hybridMultilevel"/>
    <w:tmpl w:val="03ECB1EA"/>
    <w:lvl w:ilvl="0" w:tplc="775C9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CB"/>
    <w:rsid w:val="000051CB"/>
    <w:rsid w:val="000073B2"/>
    <w:rsid w:val="000145DB"/>
    <w:rsid w:val="000177BB"/>
    <w:rsid w:val="00042A6A"/>
    <w:rsid w:val="00045FD1"/>
    <w:rsid w:val="000468AC"/>
    <w:rsid w:val="0005169F"/>
    <w:rsid w:val="00096F08"/>
    <w:rsid w:val="000A4000"/>
    <w:rsid w:val="000B058C"/>
    <w:rsid w:val="000B736B"/>
    <w:rsid w:val="000D282B"/>
    <w:rsid w:val="00107BEA"/>
    <w:rsid w:val="00107F0D"/>
    <w:rsid w:val="0011045C"/>
    <w:rsid w:val="00126B47"/>
    <w:rsid w:val="001611F6"/>
    <w:rsid w:val="001756F1"/>
    <w:rsid w:val="00177DCB"/>
    <w:rsid w:val="00192492"/>
    <w:rsid w:val="001B62D4"/>
    <w:rsid w:val="001F6125"/>
    <w:rsid w:val="00200747"/>
    <w:rsid w:val="0022502D"/>
    <w:rsid w:val="00227818"/>
    <w:rsid w:val="00244AF2"/>
    <w:rsid w:val="00263AA5"/>
    <w:rsid w:val="00267A0E"/>
    <w:rsid w:val="00295698"/>
    <w:rsid w:val="002B3861"/>
    <w:rsid w:val="002C3367"/>
    <w:rsid w:val="002C77B0"/>
    <w:rsid w:val="002D187C"/>
    <w:rsid w:val="002D77DC"/>
    <w:rsid w:val="002E0DF0"/>
    <w:rsid w:val="003148B4"/>
    <w:rsid w:val="0036720C"/>
    <w:rsid w:val="00373B75"/>
    <w:rsid w:val="00390C14"/>
    <w:rsid w:val="003D38F2"/>
    <w:rsid w:val="003F2300"/>
    <w:rsid w:val="00413B26"/>
    <w:rsid w:val="00415CAA"/>
    <w:rsid w:val="0045750C"/>
    <w:rsid w:val="00467D71"/>
    <w:rsid w:val="00482233"/>
    <w:rsid w:val="004B1CD5"/>
    <w:rsid w:val="004B2A07"/>
    <w:rsid w:val="004B5D69"/>
    <w:rsid w:val="004C1EA4"/>
    <w:rsid w:val="004D1A4F"/>
    <w:rsid w:val="0050311E"/>
    <w:rsid w:val="00525C50"/>
    <w:rsid w:val="00551F38"/>
    <w:rsid w:val="00566D3E"/>
    <w:rsid w:val="0056708E"/>
    <w:rsid w:val="005B4809"/>
    <w:rsid w:val="005C3D3E"/>
    <w:rsid w:val="005C5CD4"/>
    <w:rsid w:val="005F0967"/>
    <w:rsid w:val="005F1A10"/>
    <w:rsid w:val="00602688"/>
    <w:rsid w:val="00621FA7"/>
    <w:rsid w:val="00655703"/>
    <w:rsid w:val="0065760C"/>
    <w:rsid w:val="00661B7C"/>
    <w:rsid w:val="00685A46"/>
    <w:rsid w:val="0069530E"/>
    <w:rsid w:val="006B6589"/>
    <w:rsid w:val="006D264A"/>
    <w:rsid w:val="006E6838"/>
    <w:rsid w:val="006F1BBA"/>
    <w:rsid w:val="0071785E"/>
    <w:rsid w:val="00724465"/>
    <w:rsid w:val="00747B69"/>
    <w:rsid w:val="00752EF7"/>
    <w:rsid w:val="00766771"/>
    <w:rsid w:val="00772E46"/>
    <w:rsid w:val="00775AE1"/>
    <w:rsid w:val="00781296"/>
    <w:rsid w:val="0079179A"/>
    <w:rsid w:val="007A4EA8"/>
    <w:rsid w:val="007B0580"/>
    <w:rsid w:val="007B1114"/>
    <w:rsid w:val="007C16CF"/>
    <w:rsid w:val="007D2A45"/>
    <w:rsid w:val="007E0110"/>
    <w:rsid w:val="008010B7"/>
    <w:rsid w:val="00801316"/>
    <w:rsid w:val="00810817"/>
    <w:rsid w:val="00812DB1"/>
    <w:rsid w:val="0081639F"/>
    <w:rsid w:val="0082150A"/>
    <w:rsid w:val="00825174"/>
    <w:rsid w:val="008272D2"/>
    <w:rsid w:val="00847F01"/>
    <w:rsid w:val="008763C0"/>
    <w:rsid w:val="00883891"/>
    <w:rsid w:val="00886252"/>
    <w:rsid w:val="008C43E6"/>
    <w:rsid w:val="008D0B27"/>
    <w:rsid w:val="008D59DB"/>
    <w:rsid w:val="008D63D5"/>
    <w:rsid w:val="009103AA"/>
    <w:rsid w:val="00920FE5"/>
    <w:rsid w:val="00940C41"/>
    <w:rsid w:val="00966254"/>
    <w:rsid w:val="009716ED"/>
    <w:rsid w:val="00977084"/>
    <w:rsid w:val="009862B2"/>
    <w:rsid w:val="009931EC"/>
    <w:rsid w:val="009B3762"/>
    <w:rsid w:val="009B4814"/>
    <w:rsid w:val="009D438D"/>
    <w:rsid w:val="009E488E"/>
    <w:rsid w:val="00A05E21"/>
    <w:rsid w:val="00A2269C"/>
    <w:rsid w:val="00A31C33"/>
    <w:rsid w:val="00A64951"/>
    <w:rsid w:val="00A739A4"/>
    <w:rsid w:val="00A82976"/>
    <w:rsid w:val="00A95D51"/>
    <w:rsid w:val="00AA3CBC"/>
    <w:rsid w:val="00AD67D8"/>
    <w:rsid w:val="00B022C5"/>
    <w:rsid w:val="00B048B1"/>
    <w:rsid w:val="00B23721"/>
    <w:rsid w:val="00B50839"/>
    <w:rsid w:val="00B549E4"/>
    <w:rsid w:val="00B56DA9"/>
    <w:rsid w:val="00B61833"/>
    <w:rsid w:val="00B8261A"/>
    <w:rsid w:val="00B975BC"/>
    <w:rsid w:val="00BA60C9"/>
    <w:rsid w:val="00BD060C"/>
    <w:rsid w:val="00BD347A"/>
    <w:rsid w:val="00BE66C8"/>
    <w:rsid w:val="00BF3EC6"/>
    <w:rsid w:val="00C10DC0"/>
    <w:rsid w:val="00C31112"/>
    <w:rsid w:val="00C33CF4"/>
    <w:rsid w:val="00C34EB8"/>
    <w:rsid w:val="00C4197D"/>
    <w:rsid w:val="00C62E88"/>
    <w:rsid w:val="00C91887"/>
    <w:rsid w:val="00C92A57"/>
    <w:rsid w:val="00C931B1"/>
    <w:rsid w:val="00CB1202"/>
    <w:rsid w:val="00CB3486"/>
    <w:rsid w:val="00CB727D"/>
    <w:rsid w:val="00CC5A69"/>
    <w:rsid w:val="00CC7D00"/>
    <w:rsid w:val="00CE74A5"/>
    <w:rsid w:val="00D34AF3"/>
    <w:rsid w:val="00D4269D"/>
    <w:rsid w:val="00DA6423"/>
    <w:rsid w:val="00DC05D3"/>
    <w:rsid w:val="00DD208C"/>
    <w:rsid w:val="00DD41E0"/>
    <w:rsid w:val="00DD566D"/>
    <w:rsid w:val="00DD6B6F"/>
    <w:rsid w:val="00DF3A98"/>
    <w:rsid w:val="00E0597C"/>
    <w:rsid w:val="00E33D4A"/>
    <w:rsid w:val="00E410EE"/>
    <w:rsid w:val="00E55A5E"/>
    <w:rsid w:val="00E64671"/>
    <w:rsid w:val="00E73B84"/>
    <w:rsid w:val="00E85808"/>
    <w:rsid w:val="00EA359E"/>
    <w:rsid w:val="00ED4CDA"/>
    <w:rsid w:val="00F21493"/>
    <w:rsid w:val="00F3457F"/>
    <w:rsid w:val="00F90A3D"/>
    <w:rsid w:val="00FA6D65"/>
    <w:rsid w:val="00FF2E32"/>
    <w:rsid w:val="00FF34C5"/>
    <w:rsid w:val="00FF543A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10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6C8"/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rsid w:val="00BE66C8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BE6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BE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64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76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566D3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1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010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25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339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25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D36A-0FBE-4FFB-A806-76E5456E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АПК Курского района</dc:creator>
  <cp:lastModifiedBy>user</cp:lastModifiedBy>
  <cp:revision>4</cp:revision>
  <cp:lastPrinted>2022-09-19T09:50:00Z</cp:lastPrinted>
  <dcterms:created xsi:type="dcterms:W3CDTF">2023-02-14T07:47:00Z</dcterms:created>
  <dcterms:modified xsi:type="dcterms:W3CDTF">2023-02-15T07:02:00Z</dcterms:modified>
</cp:coreProperties>
</file>