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06DEE" w:rsidRDefault="009F3032">
      <w:r>
        <w:rPr>
          <w:noProof/>
          <w:lang w:eastAsia="ru-RU"/>
        </w:rPr>
        <w:drawing>
          <wp:inline distT="0" distB="0" distL="0" distR="0">
            <wp:extent cx="5940425" cy="7858493"/>
            <wp:effectExtent l="0" t="0" r="3175" b="9525"/>
            <wp:docPr id="1" name="Рисунок 1" descr="migrant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igrant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5940425" cy="7858493"/>
                    </a:xfrm>
                    <a:prstGeom prst="rect">
                      <a:avLst/>
                    </a:prstGeom>
                    <a:noFill/>
                    <a:ln>
                      <a:noFill/>
                    </a:ln>
                  </pic:spPr>
                </pic:pic>
              </a:graphicData>
            </a:graphic>
          </wp:inline>
        </w:drawing>
      </w:r>
    </w:p>
    <w:p w:rsidR="009F3032" w:rsidRDefault="009F3032"/>
    <w:p w:rsidR="009F3032" w:rsidRDefault="009F3032"/>
    <w:p w:rsidR="009F3032" w:rsidRDefault="009F3032"/>
    <w:p w:rsidR="009F3032" w:rsidRDefault="009F3032"/>
    <w:p w:rsidR="009F3032" w:rsidRDefault="009F3032"/>
    <w:p w:rsidR="009F3032" w:rsidRDefault="009F3032">
      <w:r>
        <w:rPr>
          <w:noProof/>
          <w:lang w:eastAsia="ru-RU"/>
        </w:rPr>
        <w:drawing>
          <wp:inline distT="0" distB="0" distL="0" distR="0">
            <wp:extent cx="5940425" cy="8520154"/>
            <wp:effectExtent l="0" t="0" r="3175" b="0"/>
            <wp:docPr id="2" name="Рисунок 2" descr="Pamyatka migraciya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amyatka migraciya2"/>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940425" cy="8520154"/>
                    </a:xfrm>
                    <a:prstGeom prst="rect">
                      <a:avLst/>
                    </a:prstGeom>
                    <a:noFill/>
                    <a:ln>
                      <a:noFill/>
                    </a:ln>
                  </pic:spPr>
                </pic:pic>
              </a:graphicData>
            </a:graphic>
          </wp:inline>
        </w:drawing>
      </w:r>
    </w:p>
    <w:p w:rsidR="009F3032" w:rsidRDefault="009F3032"/>
    <w:p w:rsidR="009F3032" w:rsidRDefault="009F3032" w:rsidP="009F3032">
      <w:pPr>
        <w:pStyle w:val="consplustitle"/>
        <w:shd w:val="clear" w:color="auto" w:fill="FFFFFF"/>
        <w:spacing w:before="150" w:beforeAutospacing="0" w:after="225" w:afterAutospacing="0"/>
        <w:ind w:firstLine="540"/>
        <w:jc w:val="center"/>
        <w:rPr>
          <w:rFonts w:ascii="Arial" w:hAnsi="Arial" w:cs="Arial"/>
          <w:color w:val="000000"/>
          <w:sz w:val="21"/>
          <w:szCs w:val="21"/>
        </w:rPr>
      </w:pPr>
      <w:r>
        <w:rPr>
          <w:rStyle w:val="a3"/>
          <w:rFonts w:ascii="Verdana" w:hAnsi="Verdana" w:cs="Arial"/>
          <w:color w:val="000000"/>
          <w:sz w:val="21"/>
          <w:szCs w:val="21"/>
        </w:rPr>
        <w:lastRenderedPageBreak/>
        <w:t>Что необходимо знать иностранным гражданам, временно пребывающим на территории Российской Федерации</w:t>
      </w:r>
    </w:p>
    <w:p w:rsidR="009F3032" w:rsidRDefault="009F3032" w:rsidP="009F3032">
      <w:pPr>
        <w:pStyle w:val="a4"/>
        <w:shd w:val="clear" w:color="auto" w:fill="FFFFFF"/>
        <w:spacing w:before="150" w:beforeAutospacing="0" w:after="225" w:afterAutospacing="0"/>
        <w:jc w:val="both"/>
        <w:rPr>
          <w:rFonts w:ascii="Arial" w:hAnsi="Arial" w:cs="Arial"/>
          <w:color w:val="000000"/>
          <w:sz w:val="21"/>
          <w:szCs w:val="21"/>
        </w:rPr>
      </w:pPr>
      <w:r>
        <w:rPr>
          <w:rFonts w:ascii="Verdana" w:hAnsi="Verdana" w:cs="Arial"/>
          <w:color w:val="000000"/>
          <w:sz w:val="21"/>
          <w:szCs w:val="21"/>
        </w:rPr>
        <w:t>       Правовое положение иностранных граждан в Российской Федерации, а также отношения между иностранными гражданами, с одной стороны, и органами государственной власти, органами местного самоуправления, должностными лицами указанных органов, с другой стороны, возникающие в связи с пребыванием (проживанием) иностранных граждан в Российской Федерации, определяется Федеральным законом от 25 июля 2002 г. № 115-ФЗ «О правовом положении иностранных граждан в Российской Федерации» (далее - Федеральный закон).</w:t>
      </w:r>
    </w:p>
    <w:p w:rsidR="009F3032" w:rsidRDefault="009F3032" w:rsidP="009F3032">
      <w:pPr>
        <w:pStyle w:val="consplusnormal"/>
        <w:shd w:val="clear" w:color="auto" w:fill="FFFFFF"/>
        <w:spacing w:before="150" w:beforeAutospacing="0" w:after="225" w:afterAutospacing="0"/>
        <w:ind w:firstLine="540"/>
        <w:jc w:val="both"/>
        <w:rPr>
          <w:rFonts w:ascii="Arial" w:hAnsi="Arial" w:cs="Arial"/>
          <w:color w:val="000000"/>
          <w:sz w:val="21"/>
          <w:szCs w:val="21"/>
        </w:rPr>
      </w:pPr>
      <w:r>
        <w:rPr>
          <w:rFonts w:ascii="Verdana" w:hAnsi="Verdana" w:cs="Arial"/>
          <w:color w:val="000000"/>
          <w:sz w:val="21"/>
          <w:szCs w:val="21"/>
        </w:rPr>
        <w:t>Законодательство о правовом положении иностранных граждан в Российской Федерации основывается на </w:t>
      </w:r>
      <w:hyperlink r:id="rId6" w:history="1">
        <w:r>
          <w:rPr>
            <w:rStyle w:val="a5"/>
            <w:rFonts w:ascii="Verdana" w:hAnsi="Verdana" w:cs="Arial"/>
            <w:color w:val="000000"/>
            <w:sz w:val="21"/>
            <w:szCs w:val="21"/>
          </w:rPr>
          <w:t>Конституции</w:t>
        </w:r>
      </w:hyperlink>
      <w:r>
        <w:rPr>
          <w:rFonts w:ascii="Verdana" w:hAnsi="Verdana" w:cs="Arial"/>
          <w:color w:val="000000"/>
          <w:sz w:val="21"/>
          <w:szCs w:val="21"/>
        </w:rPr>
        <w:t> Российской Федерации и состоит из настоящего Федерального закона и иных федеральных законов. Наряду с этим правовое положение иностранных граждан в Российской Федерации определяется международными договорами Российской Федерации.</w:t>
      </w:r>
    </w:p>
    <w:p w:rsidR="009F3032" w:rsidRDefault="009F3032" w:rsidP="009F3032">
      <w:pPr>
        <w:pStyle w:val="consplusnormal"/>
        <w:shd w:val="clear" w:color="auto" w:fill="FFFFFF"/>
        <w:spacing w:before="150" w:beforeAutospacing="0" w:after="225" w:afterAutospacing="0"/>
        <w:ind w:firstLine="540"/>
        <w:jc w:val="both"/>
        <w:rPr>
          <w:rFonts w:ascii="Arial" w:hAnsi="Arial" w:cs="Arial"/>
          <w:color w:val="000000"/>
          <w:sz w:val="21"/>
          <w:szCs w:val="21"/>
        </w:rPr>
      </w:pPr>
      <w:r>
        <w:rPr>
          <w:rFonts w:ascii="Verdana" w:hAnsi="Verdana" w:cs="Arial"/>
          <w:color w:val="000000"/>
          <w:sz w:val="21"/>
          <w:szCs w:val="21"/>
        </w:rPr>
        <w:t>Иностранные граждане пользуются в Российской Федерации правами и выполняют обязанности наравне с гражданами Российской Федерации, за исключением случаев, предусмотренных федеральным законом.</w:t>
      </w:r>
    </w:p>
    <w:p w:rsidR="009F3032" w:rsidRDefault="009F3032" w:rsidP="009F3032">
      <w:pPr>
        <w:pStyle w:val="consplusnormal"/>
        <w:shd w:val="clear" w:color="auto" w:fill="FFFFFF"/>
        <w:spacing w:before="150" w:beforeAutospacing="0" w:after="225" w:afterAutospacing="0"/>
        <w:ind w:firstLine="539"/>
        <w:jc w:val="both"/>
        <w:rPr>
          <w:rFonts w:ascii="Arial" w:hAnsi="Arial" w:cs="Arial"/>
          <w:color w:val="000000"/>
          <w:sz w:val="21"/>
          <w:szCs w:val="21"/>
        </w:rPr>
      </w:pPr>
      <w:r>
        <w:rPr>
          <w:rFonts w:ascii="Verdana" w:hAnsi="Verdana" w:cs="Arial"/>
          <w:color w:val="000000"/>
          <w:sz w:val="21"/>
          <w:szCs w:val="21"/>
        </w:rPr>
        <w:t>В соответствии со статьей 5 Федерального закона №115 срок временного пребывания иностранного гражданина в Российской Федерации определяется сроком действия выданной ему визы, за исключением случаев, предусмотренных настоящим Федеральным </w:t>
      </w:r>
      <w:hyperlink r:id="rId7" w:anchor="P152" w:history="1">
        <w:r>
          <w:rPr>
            <w:rStyle w:val="a5"/>
            <w:rFonts w:ascii="Verdana" w:hAnsi="Verdana" w:cs="Arial"/>
            <w:color w:val="000000"/>
            <w:sz w:val="21"/>
            <w:szCs w:val="21"/>
          </w:rPr>
          <w:t>законом</w:t>
        </w:r>
      </w:hyperlink>
      <w:r>
        <w:rPr>
          <w:rFonts w:ascii="Verdana" w:hAnsi="Verdana" w:cs="Arial"/>
          <w:color w:val="000000"/>
          <w:sz w:val="21"/>
          <w:szCs w:val="21"/>
        </w:rPr>
        <w:t>.</w:t>
      </w:r>
    </w:p>
    <w:p w:rsidR="009F3032" w:rsidRDefault="009F3032" w:rsidP="009F3032">
      <w:pPr>
        <w:pStyle w:val="consplusnormal"/>
        <w:shd w:val="clear" w:color="auto" w:fill="FFFFFF"/>
        <w:spacing w:before="150" w:beforeAutospacing="0" w:after="225" w:afterAutospacing="0"/>
        <w:ind w:firstLine="539"/>
        <w:jc w:val="both"/>
        <w:rPr>
          <w:rFonts w:ascii="Arial" w:hAnsi="Arial" w:cs="Arial"/>
          <w:color w:val="000000"/>
          <w:sz w:val="21"/>
          <w:szCs w:val="21"/>
        </w:rPr>
      </w:pPr>
      <w:r>
        <w:rPr>
          <w:rFonts w:ascii="Verdana" w:hAnsi="Verdana" w:cs="Arial"/>
          <w:color w:val="000000"/>
          <w:sz w:val="21"/>
          <w:szCs w:val="21"/>
        </w:rPr>
        <w:t>Срок временного пребывания в Российской Федерации иностранного гражданина, прибывшего в Российскую Федерацию в порядке, не требующем получения визы, не может превышать девяносто суток суммарно в течение каждого периода в сто восемьдесят суток, за исключением случаев, предусмотренных настоящим Федеральным законом, а также в случае, если такой срок не продлен в соответствии с настоящим Федеральным законом.</w:t>
      </w:r>
    </w:p>
    <w:p w:rsidR="009F3032" w:rsidRDefault="009F3032" w:rsidP="009F3032">
      <w:pPr>
        <w:pStyle w:val="consplusnormal"/>
        <w:shd w:val="clear" w:color="auto" w:fill="FFFFFF"/>
        <w:spacing w:before="150" w:beforeAutospacing="0" w:after="225" w:afterAutospacing="0"/>
        <w:ind w:firstLine="539"/>
        <w:jc w:val="both"/>
        <w:rPr>
          <w:rFonts w:ascii="Arial" w:hAnsi="Arial" w:cs="Arial"/>
          <w:color w:val="000000"/>
          <w:sz w:val="21"/>
          <w:szCs w:val="21"/>
        </w:rPr>
      </w:pPr>
      <w:r>
        <w:rPr>
          <w:rFonts w:ascii="Verdana" w:hAnsi="Verdana" w:cs="Arial"/>
          <w:color w:val="000000"/>
          <w:sz w:val="21"/>
          <w:szCs w:val="21"/>
        </w:rPr>
        <w:t>При этом непрерывный срок временного пребывания в Российской Федерации указанного иностранного гражданина не может превышать девяносто суток.</w:t>
      </w:r>
    </w:p>
    <w:p w:rsidR="009F3032" w:rsidRDefault="009F3032" w:rsidP="009F3032">
      <w:pPr>
        <w:pStyle w:val="consplusnormal"/>
        <w:shd w:val="clear" w:color="auto" w:fill="FFFFFF"/>
        <w:spacing w:before="150" w:beforeAutospacing="0" w:after="225" w:afterAutospacing="0"/>
        <w:ind w:firstLine="539"/>
        <w:jc w:val="both"/>
        <w:rPr>
          <w:rFonts w:ascii="Arial" w:hAnsi="Arial" w:cs="Arial"/>
          <w:color w:val="000000"/>
          <w:sz w:val="21"/>
          <w:szCs w:val="21"/>
        </w:rPr>
      </w:pPr>
      <w:r>
        <w:rPr>
          <w:rFonts w:ascii="Verdana" w:hAnsi="Verdana" w:cs="Arial"/>
          <w:color w:val="000000"/>
          <w:sz w:val="21"/>
          <w:szCs w:val="21"/>
        </w:rPr>
        <w:t>Временно пребывающий в Российской Федерации иностранный гражданин обязан выехать из Российской Федерации по истечении срока действия его визы или иного срока временного пребывания, установленного настоящим Федеральным законом или международным договором Российской Федерации, за исключением случаев, когда на день истечения указанных сроков ему продлены срок действия визы или срок временного пребывания, либо ему выданы новая виза, или разрешение на временное проживание, или вид на жительство, либо у него приняты заявление и иные документы, необходимые для получения им разрешения на временное проживание в порядке, предусмотренном </w:t>
      </w:r>
      <w:hyperlink r:id="rId8" w:anchor="P211" w:history="1">
        <w:r>
          <w:rPr>
            <w:rStyle w:val="a5"/>
            <w:rFonts w:ascii="Verdana" w:hAnsi="Verdana" w:cs="Arial"/>
            <w:color w:val="000000"/>
            <w:sz w:val="21"/>
            <w:szCs w:val="21"/>
          </w:rPr>
          <w:t>статьей 6.1</w:t>
        </w:r>
      </w:hyperlink>
      <w:r>
        <w:rPr>
          <w:rFonts w:ascii="Verdana" w:hAnsi="Verdana" w:cs="Arial"/>
          <w:color w:val="000000"/>
          <w:sz w:val="21"/>
          <w:szCs w:val="21"/>
        </w:rPr>
        <w:t> настоящего Федерального закона, либо у него принято заявление о выдаче уведомления о возможности приема в гражданство Российской Федерации иностранного гражданина, признанного носителем русского языка в соответствии со </w:t>
      </w:r>
      <w:hyperlink r:id="rId9" w:history="1">
        <w:r>
          <w:rPr>
            <w:rStyle w:val="a5"/>
            <w:rFonts w:ascii="Verdana" w:hAnsi="Verdana" w:cs="Arial"/>
            <w:color w:val="000000"/>
            <w:sz w:val="21"/>
            <w:szCs w:val="21"/>
          </w:rPr>
          <w:t>статьей 33.1</w:t>
        </w:r>
      </w:hyperlink>
      <w:r>
        <w:rPr>
          <w:rFonts w:ascii="Verdana" w:hAnsi="Verdana" w:cs="Arial"/>
          <w:color w:val="000000"/>
          <w:sz w:val="21"/>
          <w:szCs w:val="21"/>
        </w:rPr>
        <w:t> Федерального закона от 31 мая 2002 года №62-ФЗ «О гражданстве Российской Федерации», или заявление о выдаче вида на жительство, либо федеральным органом исполнительной власти в сфере внутренних дел принято ходатайство работодателя или заказчика работ (услуг) о привлечении иностранного гражданина к трудовой деятельности в качестве высококвалифицированного специалиста или заявление работодателя или заказчика работ (услуг) о продлении срока действия разрешения на работу, выданного такому высококвалифицированному специалисту в соответствии со </w:t>
      </w:r>
      <w:hyperlink r:id="rId10" w:anchor="P606" w:history="1">
        <w:r>
          <w:rPr>
            <w:rStyle w:val="a5"/>
            <w:rFonts w:ascii="Verdana" w:hAnsi="Verdana" w:cs="Arial"/>
            <w:color w:val="000000"/>
            <w:sz w:val="21"/>
            <w:szCs w:val="21"/>
          </w:rPr>
          <w:t>статьей 13.2</w:t>
        </w:r>
      </w:hyperlink>
      <w:r>
        <w:rPr>
          <w:rFonts w:ascii="Verdana" w:hAnsi="Verdana" w:cs="Arial"/>
          <w:color w:val="000000"/>
          <w:sz w:val="21"/>
          <w:szCs w:val="21"/>
        </w:rPr>
        <w:t xml:space="preserve"> настоящего Федерального закона, либо ходатайство образовательной организации, в которой иностранный гражданин обучается по </w:t>
      </w:r>
      <w:r>
        <w:rPr>
          <w:rFonts w:ascii="Verdana" w:hAnsi="Verdana" w:cs="Arial"/>
          <w:color w:val="000000"/>
          <w:sz w:val="21"/>
          <w:szCs w:val="21"/>
        </w:rPr>
        <w:lastRenderedPageBreak/>
        <w:t>очной или очно-заочной форме по основной профессиональной образовательной программе, имеющей государственную аккредитацию, или ходатайство федеральной государственной образовательной организации, в которой иностранный гражданин обучается на подготовительном отделении или подготовительном факультете по дополнительной общеобразовательной программе, обеспечивающей подготовку иностранных граждан к освоению основных профессиональных образовательных программ на русском языке, о продлении срока временного пребывания в Российской Федерации такого иностранного гражданина.</w:t>
      </w:r>
    </w:p>
    <w:p w:rsidR="009F3032" w:rsidRDefault="009F3032" w:rsidP="009F3032">
      <w:pPr>
        <w:pStyle w:val="consplusnormal"/>
        <w:shd w:val="clear" w:color="auto" w:fill="FFFFFF"/>
        <w:spacing w:before="150" w:beforeAutospacing="0" w:after="225" w:afterAutospacing="0"/>
        <w:ind w:firstLine="540"/>
        <w:jc w:val="both"/>
        <w:rPr>
          <w:rFonts w:ascii="Arial" w:hAnsi="Arial" w:cs="Arial"/>
          <w:color w:val="000000"/>
          <w:sz w:val="21"/>
          <w:szCs w:val="21"/>
        </w:rPr>
      </w:pPr>
      <w:r>
        <w:rPr>
          <w:rFonts w:ascii="Verdana" w:hAnsi="Verdana" w:cs="Arial"/>
          <w:color w:val="000000"/>
          <w:sz w:val="21"/>
          <w:szCs w:val="21"/>
        </w:rPr>
        <w:t>Срок временного пребывания иностранного гражданина в Российской Федерации может быть соответственно продлен либо сокращен в случаях, если изменились условия или перестали существовать обстоятельства, в связи с которыми ему был разрешен въезд в Российскую Федерацию.</w:t>
      </w:r>
    </w:p>
    <w:p w:rsidR="009F3032" w:rsidRDefault="009F3032" w:rsidP="009F3032">
      <w:pPr>
        <w:pStyle w:val="consplusnormal"/>
        <w:shd w:val="clear" w:color="auto" w:fill="FFFFFF"/>
        <w:spacing w:before="150" w:beforeAutospacing="0" w:after="225" w:afterAutospacing="0"/>
        <w:ind w:firstLine="540"/>
        <w:jc w:val="both"/>
        <w:rPr>
          <w:rFonts w:ascii="Arial" w:hAnsi="Arial" w:cs="Arial"/>
          <w:color w:val="000000"/>
          <w:sz w:val="21"/>
          <w:szCs w:val="21"/>
        </w:rPr>
      </w:pPr>
      <w:r>
        <w:rPr>
          <w:rFonts w:ascii="Verdana" w:hAnsi="Verdana" w:cs="Arial"/>
          <w:color w:val="000000"/>
          <w:sz w:val="21"/>
          <w:szCs w:val="21"/>
        </w:rPr>
        <w:t>Срок временного пребывания иностранного гражданина в Российской Федерации сокращается в случае принятия в отношении его в установленном </w:t>
      </w:r>
      <w:hyperlink r:id="rId11" w:history="1">
        <w:r>
          <w:rPr>
            <w:rStyle w:val="a5"/>
            <w:rFonts w:ascii="Verdana" w:hAnsi="Verdana" w:cs="Arial"/>
            <w:color w:val="000000"/>
            <w:sz w:val="21"/>
            <w:szCs w:val="21"/>
          </w:rPr>
          <w:t>порядке</w:t>
        </w:r>
      </w:hyperlink>
      <w:r>
        <w:rPr>
          <w:rFonts w:ascii="Verdana" w:hAnsi="Verdana" w:cs="Arial"/>
          <w:color w:val="000000"/>
          <w:sz w:val="21"/>
          <w:szCs w:val="21"/>
        </w:rPr>
        <w:t> </w:t>
      </w:r>
      <w:hyperlink r:id="rId12" w:history="1">
        <w:r>
          <w:rPr>
            <w:rStyle w:val="a5"/>
            <w:rFonts w:ascii="Verdana" w:hAnsi="Verdana" w:cs="Arial"/>
            <w:color w:val="000000"/>
            <w:sz w:val="21"/>
            <w:szCs w:val="21"/>
          </w:rPr>
          <w:t>решения</w:t>
        </w:r>
      </w:hyperlink>
      <w:r>
        <w:rPr>
          <w:rFonts w:ascii="Verdana" w:hAnsi="Verdana" w:cs="Arial"/>
          <w:color w:val="000000"/>
          <w:sz w:val="21"/>
          <w:szCs w:val="21"/>
        </w:rPr>
        <w:t xml:space="preserve"> о </w:t>
      </w:r>
      <w:proofErr w:type="spellStart"/>
      <w:r>
        <w:rPr>
          <w:rFonts w:ascii="Verdana" w:hAnsi="Verdana" w:cs="Arial"/>
          <w:color w:val="000000"/>
          <w:sz w:val="21"/>
          <w:szCs w:val="21"/>
        </w:rPr>
        <w:t>неразрешении</w:t>
      </w:r>
      <w:proofErr w:type="spellEnd"/>
      <w:r>
        <w:rPr>
          <w:rFonts w:ascii="Verdana" w:hAnsi="Verdana" w:cs="Arial"/>
          <w:color w:val="000000"/>
          <w:sz w:val="21"/>
          <w:szCs w:val="21"/>
        </w:rPr>
        <w:t xml:space="preserve"> въезда в Российскую Федерацию, а также в иных случаях, предусмотренных федеральным законом.</w:t>
      </w:r>
    </w:p>
    <w:p w:rsidR="009F3032" w:rsidRDefault="009F3032" w:rsidP="009F3032">
      <w:pPr>
        <w:pStyle w:val="consplusnormal"/>
        <w:shd w:val="clear" w:color="auto" w:fill="FFFFFF"/>
        <w:spacing w:before="150" w:beforeAutospacing="0" w:after="225" w:afterAutospacing="0"/>
        <w:ind w:firstLine="540"/>
        <w:jc w:val="both"/>
        <w:rPr>
          <w:rFonts w:ascii="Arial" w:hAnsi="Arial" w:cs="Arial"/>
          <w:color w:val="000000"/>
          <w:sz w:val="21"/>
          <w:szCs w:val="21"/>
        </w:rPr>
      </w:pPr>
      <w:r>
        <w:rPr>
          <w:rFonts w:ascii="Verdana" w:hAnsi="Verdana" w:cs="Arial"/>
          <w:color w:val="000000"/>
          <w:sz w:val="21"/>
          <w:szCs w:val="21"/>
        </w:rPr>
        <w:t>Срок временного пребывания в Российской Федерации иностранного гражданина продлевается при выдаче иностранному гражданину патента, при продлении срока действия патента или при переоформлении патента в соответствии со </w:t>
      </w:r>
      <w:hyperlink r:id="rId13" w:anchor="P706" w:history="1">
        <w:r>
          <w:rPr>
            <w:rStyle w:val="a5"/>
            <w:rFonts w:ascii="Verdana" w:hAnsi="Verdana" w:cs="Arial"/>
            <w:color w:val="000000"/>
            <w:sz w:val="21"/>
            <w:szCs w:val="21"/>
          </w:rPr>
          <w:t>статьей 13.3</w:t>
        </w:r>
      </w:hyperlink>
      <w:r>
        <w:rPr>
          <w:rFonts w:ascii="Verdana" w:hAnsi="Verdana" w:cs="Arial"/>
          <w:color w:val="000000"/>
          <w:sz w:val="21"/>
          <w:szCs w:val="21"/>
        </w:rPr>
        <w:t> настоящего Федерального закона, за исключением случаев, предусмотренных настоящим Федеральным законом.</w:t>
      </w:r>
    </w:p>
    <w:p w:rsidR="009F3032" w:rsidRDefault="009F3032" w:rsidP="009F3032">
      <w:pPr>
        <w:pStyle w:val="a4"/>
        <w:shd w:val="clear" w:color="auto" w:fill="FFFFFF"/>
        <w:spacing w:before="150" w:beforeAutospacing="0" w:after="225" w:afterAutospacing="0"/>
        <w:jc w:val="both"/>
        <w:rPr>
          <w:rFonts w:ascii="Arial" w:hAnsi="Arial" w:cs="Arial"/>
          <w:color w:val="000000"/>
          <w:sz w:val="21"/>
          <w:szCs w:val="21"/>
        </w:rPr>
      </w:pPr>
      <w:r>
        <w:rPr>
          <w:rFonts w:ascii="Verdana" w:hAnsi="Verdana" w:cs="Arial"/>
          <w:color w:val="000000"/>
          <w:sz w:val="21"/>
          <w:szCs w:val="21"/>
        </w:rPr>
        <w:t>       В соответствии с частью 1.1 статьи 18.8 КоАП Российской Федерации, нарушение иностранным гражданином или лицом без гражданства режима пребывания (проживания) в Российской Федерации, выразившееся в отсутствии документов, подтверждающих право на пребывание (проживание) в Российской Федерации, или в случае утраты таких документов в неподаче заявления об их утрате в соответствующий орган либо в уклонении от выезда из Российской Федерации по истечении определенного срока пребывания, если эти действия не содержат признаков уголовно наказуемого деяния, влечет наложение административного штрафа в размере от двух тысяч до пяти тысяч рублей с административным выдворением за пределы Российской Федерации.</w:t>
      </w:r>
    </w:p>
    <w:p w:rsidR="009F3032" w:rsidRDefault="009F3032" w:rsidP="009F3032">
      <w:pPr>
        <w:pStyle w:val="a4"/>
        <w:shd w:val="clear" w:color="auto" w:fill="FFFFFF"/>
        <w:spacing w:before="150" w:beforeAutospacing="0" w:after="225" w:afterAutospacing="0"/>
        <w:jc w:val="both"/>
        <w:rPr>
          <w:rFonts w:ascii="Arial" w:hAnsi="Arial" w:cs="Arial"/>
          <w:color w:val="000000"/>
          <w:sz w:val="21"/>
          <w:szCs w:val="21"/>
        </w:rPr>
      </w:pPr>
      <w:r>
        <w:rPr>
          <w:rFonts w:ascii="Verdana" w:hAnsi="Verdana" w:cs="Arial"/>
          <w:color w:val="000000"/>
          <w:sz w:val="21"/>
          <w:szCs w:val="21"/>
        </w:rPr>
        <w:t>       В соответствии со статьей 25.10. Федерального закона от 15.08.1996 № 114-ФЗ «О порядке выезда из Российской Федерации и въезда в Российскую Федерацию» (далее - Федеральный закон), иностранный гражданин или лицо без гражданства, въехавшие на территорию Российской Федерации с нарушением установленных правил, либо не имеющие документов, подтверждающих право на пребывание (проживание) в Российской Федерации, либо утратившие такие документы и не обратившиеся с соответствующим заявлением в территориальный орган федерального органа исполнительной власти, уполномоченного на осуществление функций по контролю и надзору в сфере миграции, либо уклоняющиеся от выезда из Российской Федерации по истечении срока пребывания (проживания) в Российской Федерации, а равно нарушившие правила транзитного проезда через территорию Российской Федерации, являются незаконно находящимися на территории Российской Федерации и несут ответственность в соответствии с законодательством Российской Федерации.</w:t>
      </w:r>
    </w:p>
    <w:p w:rsidR="009F3032" w:rsidRDefault="009F3032" w:rsidP="009F3032">
      <w:pPr>
        <w:pStyle w:val="a4"/>
        <w:shd w:val="clear" w:color="auto" w:fill="FFFFFF"/>
        <w:spacing w:before="150" w:beforeAutospacing="0" w:after="225" w:afterAutospacing="0"/>
        <w:jc w:val="both"/>
        <w:rPr>
          <w:rFonts w:ascii="Arial" w:hAnsi="Arial" w:cs="Arial"/>
          <w:color w:val="000000"/>
          <w:sz w:val="21"/>
          <w:szCs w:val="21"/>
        </w:rPr>
      </w:pPr>
      <w:r>
        <w:rPr>
          <w:rFonts w:ascii="Verdana" w:hAnsi="Verdana" w:cs="Arial"/>
          <w:color w:val="000000"/>
          <w:sz w:val="21"/>
          <w:szCs w:val="21"/>
        </w:rPr>
        <w:t xml:space="preserve">       Физические и юридические лица, содействующие иностранному гражданину или лицу без гражданства в незаконном въезде в Российскую Федерацию, незаконном выезде из Российской Федерации, незаконном транзитном проезде через территорию Российской Федерации и незаконном пребывании (проживании) в Российской Федерации, а также транспортные или иные организации, осуществляющие международные перевозки и доставившие в Российскую Федерацию иностранного </w:t>
      </w:r>
      <w:r>
        <w:rPr>
          <w:rFonts w:ascii="Verdana" w:hAnsi="Verdana" w:cs="Arial"/>
          <w:color w:val="000000"/>
          <w:sz w:val="21"/>
          <w:szCs w:val="21"/>
        </w:rPr>
        <w:lastRenderedPageBreak/>
        <w:t>гражданина или лицо без гражданства, которые имеют неправильно оформленные документы либо не имеют установленных документов на право въезда в Российскую Федерацию, несут ответственность в соответствии с частью 3 статьи 18.9 КоАП РФ и влечет наложение административного штрафа на физических лиц в размере от двух тысяч до четырех тысяч рублей; на должностных лиц – от двадцати пяти тысяч до тридцати тысяч рублей; на юридических лиц – от двухсот пятидесяти тысяч до трехсот тысяч рублей.</w:t>
      </w:r>
    </w:p>
    <w:p w:rsidR="009F3032" w:rsidRDefault="009F3032" w:rsidP="009F3032">
      <w:pPr>
        <w:pStyle w:val="consplusnormal"/>
        <w:shd w:val="clear" w:color="auto" w:fill="FFFFFF"/>
        <w:spacing w:before="150" w:beforeAutospacing="0" w:after="225" w:afterAutospacing="0"/>
        <w:ind w:firstLine="540"/>
        <w:jc w:val="both"/>
        <w:rPr>
          <w:rFonts w:ascii="Arial" w:hAnsi="Arial" w:cs="Arial"/>
          <w:color w:val="000000"/>
          <w:sz w:val="21"/>
          <w:szCs w:val="21"/>
        </w:rPr>
      </w:pPr>
      <w:r>
        <w:rPr>
          <w:rFonts w:ascii="Verdana" w:hAnsi="Verdana" w:cs="Arial"/>
          <w:color w:val="000000"/>
          <w:sz w:val="21"/>
          <w:szCs w:val="21"/>
        </w:rPr>
        <w:t>За организацию незаконного пребывания иностранных граждан на территории Российской Федерации предусмотрена уголовная ответственность в соответствии со статьей 322.1 УК РФ.</w:t>
      </w:r>
    </w:p>
    <w:p w:rsidR="009F3032" w:rsidRDefault="009F3032" w:rsidP="009F3032">
      <w:pPr>
        <w:pStyle w:val="consplusnormal"/>
        <w:shd w:val="clear" w:color="auto" w:fill="FFFFFF"/>
        <w:spacing w:before="150" w:beforeAutospacing="0" w:after="225" w:afterAutospacing="0"/>
        <w:ind w:firstLine="540"/>
        <w:jc w:val="both"/>
        <w:rPr>
          <w:rFonts w:ascii="Arial" w:hAnsi="Arial" w:cs="Arial"/>
          <w:color w:val="000000"/>
          <w:sz w:val="21"/>
          <w:szCs w:val="21"/>
        </w:rPr>
      </w:pPr>
      <w:r>
        <w:rPr>
          <w:rFonts w:ascii="Verdana" w:hAnsi="Verdana" w:cs="Arial"/>
          <w:color w:val="000000"/>
          <w:sz w:val="21"/>
          <w:szCs w:val="21"/>
        </w:rPr>
        <w:t>Организацией незаконного пребывания являются любые действия, направленные на обеспечение нахождения иностранных граждан и лиц без гражданства на территории РФ без действительных документов на право въезда в Российскую Федерацию или выезда из Российской Федерации либо без надлежащего разрешения, полученного в порядке, установленном </w:t>
      </w:r>
      <w:hyperlink r:id="rId14" w:history="1">
        <w:r>
          <w:rPr>
            <w:rStyle w:val="a5"/>
            <w:rFonts w:ascii="Verdana" w:hAnsi="Verdana" w:cs="Arial"/>
            <w:color w:val="000000"/>
            <w:sz w:val="21"/>
            <w:szCs w:val="21"/>
          </w:rPr>
          <w:t>законодательством</w:t>
        </w:r>
      </w:hyperlink>
      <w:r>
        <w:rPr>
          <w:rFonts w:ascii="Verdana" w:hAnsi="Verdana" w:cs="Arial"/>
          <w:color w:val="000000"/>
          <w:sz w:val="21"/>
          <w:szCs w:val="21"/>
        </w:rPr>
        <w:t> Российской Федерации, и наказывается штрафом в размере до двухсот тысяч рублей или в размере заработной платы или иного дохода осужденного за период до восемнадцати месяцев, либо принудительными работами на срок до двух лет, либо лишением свободы на тот же срок.</w:t>
      </w:r>
    </w:p>
    <w:p w:rsidR="009F3032" w:rsidRDefault="009F3032">
      <w:bookmarkStart w:id="0" w:name="_GoBack"/>
      <w:bookmarkEnd w:id="0"/>
    </w:p>
    <w:sectPr w:rsidR="009F3032">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B3475"/>
    <w:rsid w:val="00006DEE"/>
    <w:rsid w:val="009F3032"/>
    <w:rsid w:val="00CB347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9845658"/>
  <w15:chartTrackingRefBased/>
  <w15:docId w15:val="{DA4EDB3F-4EF2-488C-BCC7-B1A3BF83E6A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consplustitle">
    <w:name w:val="consplustitle"/>
    <w:basedOn w:val="a"/>
    <w:rsid w:val="009F3032"/>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3">
    <w:name w:val="Strong"/>
    <w:basedOn w:val="a0"/>
    <w:uiPriority w:val="22"/>
    <w:qFormat/>
    <w:rsid w:val="009F3032"/>
    <w:rPr>
      <w:b/>
      <w:bCs/>
    </w:rPr>
  </w:style>
  <w:style w:type="paragraph" w:styleId="a4">
    <w:name w:val="Normal (Web)"/>
    <w:basedOn w:val="a"/>
    <w:uiPriority w:val="99"/>
    <w:semiHidden/>
    <w:unhideWhenUsed/>
    <w:rsid w:val="009F3032"/>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onsplusnormal">
    <w:name w:val="consplusnormal"/>
    <w:basedOn w:val="a"/>
    <w:rsid w:val="009F3032"/>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5">
    <w:name w:val="Hyperlink"/>
    <w:basedOn w:val="a0"/>
    <w:uiPriority w:val="99"/>
    <w:semiHidden/>
    <w:unhideWhenUsed/>
    <w:rsid w:val="009F3032"/>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6924122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pereprava-sp.ru/%D0%BF%D1%80%D0%BE%D1%82%D0%B8%D0%B2%D0%BE%D0%B4%D0%B5%D0%B9%D1%81%D1%82%D0%B2%D0%B8%D0%B5-%D0%BD%D0%B5%D0%B7%D0%B0%D0%BA%D0%BE%D0%BD%D0%BD%D0%BE%D0%B9-%D0%BC%D0%B8%D0%B3%D1%80%D0%B0%D1%86%D0%B8%D0%B8.html" TargetMode="External"/><Relationship Id="rId13" Type="http://schemas.openxmlformats.org/officeDocument/2006/relationships/hyperlink" Target="http://pereprava-sp.ru/%D0%BF%D1%80%D0%BE%D1%82%D0%B8%D0%B2%D0%BE%D0%B4%D0%B5%D0%B9%D1%81%D1%82%D0%B2%D0%B8%D0%B5-%D0%BD%D0%B5%D0%B7%D0%B0%D0%BA%D0%BE%D0%BD%D0%BD%D0%BE%D0%B9-%D0%BC%D0%B8%D0%B3%D1%80%D0%B0%D1%86%D0%B8%D0%B8.html" TargetMode="External"/><Relationship Id="rId3" Type="http://schemas.openxmlformats.org/officeDocument/2006/relationships/webSettings" Target="webSettings.xml"/><Relationship Id="rId7" Type="http://schemas.openxmlformats.org/officeDocument/2006/relationships/hyperlink" Target="http://pereprava-sp.ru/%D0%BF%D1%80%D0%BE%D1%82%D0%B8%D0%B2%D0%BE%D0%B4%D0%B5%D0%B9%D1%81%D1%82%D0%B2%D0%B8%D0%B5-%D0%BD%D0%B5%D0%B7%D0%B0%D0%BA%D0%BE%D0%BD%D0%BD%D0%BE%D0%B9-%D0%BC%D0%B8%D0%B3%D1%80%D0%B0%D1%86%D0%B8%D0%B8.html" TargetMode="External"/><Relationship Id="rId12" Type="http://schemas.openxmlformats.org/officeDocument/2006/relationships/hyperlink" Target="consultantplus://offline/ref=E1EC22067CFE7C6B68FF8312025A85644E94032300238D69FC9805EB30009F855C1A9A0DD8F74F4AE74C9623C3ED1298F75F0FBB55DC73D2MDg1O" TargetMode="External"/><Relationship Id="rId2" Type="http://schemas.openxmlformats.org/officeDocument/2006/relationships/settings" Target="settings.xml"/><Relationship Id="rId16" Type="http://schemas.openxmlformats.org/officeDocument/2006/relationships/theme" Target="theme/theme1.xml"/><Relationship Id="rId1" Type="http://schemas.openxmlformats.org/officeDocument/2006/relationships/styles" Target="styles.xml"/><Relationship Id="rId6" Type="http://schemas.openxmlformats.org/officeDocument/2006/relationships/hyperlink" Target="consultantplus://offline/ref=E1EC22067CFE7C6B68FF8312025A85644F9E04250274DA6BADCD0BEE3850D795125F970CDAF44D40BB1686278AB91F87F64110B94BDFM7gAO" TargetMode="External"/><Relationship Id="rId11" Type="http://schemas.openxmlformats.org/officeDocument/2006/relationships/hyperlink" Target="consultantplus://offline/ref=E1EC22067CFE7C6B68FF8312025A85644F9E03260B238D69FC9805EB30009F855C1A9A0DD8F74D4AEF4C9623C3ED1298F75F0FBB55DC73D2MDg1O" TargetMode="External"/><Relationship Id="rId5" Type="http://schemas.openxmlformats.org/officeDocument/2006/relationships/image" Target="media/image2.jpeg"/><Relationship Id="rId15" Type="http://schemas.openxmlformats.org/officeDocument/2006/relationships/fontTable" Target="fontTable.xml"/><Relationship Id="rId10" Type="http://schemas.openxmlformats.org/officeDocument/2006/relationships/hyperlink" Target="http://pereprava-sp.ru/%D0%BF%D1%80%D0%BE%D1%82%D0%B8%D0%B2%D0%BE%D0%B4%D0%B5%D0%B9%D1%81%D1%82%D0%B2%D0%B8%D0%B5-%D0%BD%D0%B5%D0%B7%D0%B0%D0%BA%D0%BE%D0%BD%D0%BD%D0%BE%D0%B9-%D0%BC%D0%B8%D0%B3%D1%80%D0%B0%D1%86%D0%B8%D0%B8.html" TargetMode="External"/><Relationship Id="rId4" Type="http://schemas.openxmlformats.org/officeDocument/2006/relationships/image" Target="media/image1.jpeg"/><Relationship Id="rId9" Type="http://schemas.openxmlformats.org/officeDocument/2006/relationships/hyperlink" Target="consultantplus://offline/ref=E1EC22067CFE7C6B68FF8312025A85644E940B220E208D69FC9805EB30009F855C1A9A08D1FC191AAB12CF7387A61E99E9430EBAM4g2O" TargetMode="External"/><Relationship Id="rId14" Type="http://schemas.openxmlformats.org/officeDocument/2006/relationships/hyperlink" Target="consultantplus://offline/ref=086F55B5AC06DB7F197A0C0D3D43E1639AD20444A6C58E1E065C41A5A6185FCE861C49DB07532FB32D727AA61E372477620E36AD39C98749H3j6O"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5</Pages>
  <Words>1520</Words>
  <Characters>8665</Characters>
  <Application>Microsoft Office Word</Application>
  <DocSecurity>0</DocSecurity>
  <Lines>72</Lines>
  <Paragraphs>20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10165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2</cp:revision>
  <dcterms:created xsi:type="dcterms:W3CDTF">2021-12-09T05:43:00Z</dcterms:created>
  <dcterms:modified xsi:type="dcterms:W3CDTF">2021-12-09T05:43:00Z</dcterms:modified>
</cp:coreProperties>
</file>