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A" w:rsidRPr="006D1292" w:rsidRDefault="00B614DA" w:rsidP="006D1292">
      <w:pPr>
        <w:shd w:val="clear" w:color="auto" w:fill="FFFFFF" w:themeFill="background1"/>
      </w:pPr>
      <w:bookmarkStart w:id="0" w:name="_GoBack"/>
      <w:r w:rsidRPr="006D1292">
        <w:t>Нормативно-правовая база</w:t>
      </w:r>
    </w:p>
    <w:tbl>
      <w:tblPr>
        <w:tblW w:w="2089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614DA" w:rsidRPr="006D1292" w:rsidTr="00B61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rPr>
                <w:noProof/>
                <w:lang w:eastAsia="ru-RU"/>
              </w:rPr>
              <w:drawing>
                <wp:inline distT="0" distB="0" distL="0" distR="0" wp14:anchorId="51FF0879" wp14:editId="3FF4F901">
                  <wp:extent cx="1903095" cy="1944370"/>
                  <wp:effectExtent l="0" t="0" r="1905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6D1292">
              <w:t>который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предусматривает оказание государственных и муниципальных услуг в электронном виде.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управления».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В нем отражены следующие показатели: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доля граждан, имеющих доступ к получению государственных и муниципальных услуг по принципу «одного окна» по месту пребывания, в том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</w:t>
            </w:r>
            <w:proofErr w:type="gramStart"/>
            <w:r w:rsidRPr="006D1292">
              <w:t>числе</w:t>
            </w:r>
            <w:proofErr w:type="gramEnd"/>
            <w:r w:rsidRPr="006D1292">
              <w:t xml:space="preserve"> в многофункциональных центрах предоставления государственных услуг, к 2015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6D1292">
              <w:t>др</w:t>
            </w:r>
            <w:proofErr w:type="spellEnd"/>
            <w:proofErr w:type="gramEnd"/>
            <w:r w:rsidRPr="006D1292">
              <w:t>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lastRenderedPageBreak/>
              <w:t xml:space="preserve"> Федерации от 20 октября 2010 г. № 1815-р.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информационно-технологическое взаимодействие информационных систем, 11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используемых для предоставления государственных и муниципальных услуг в электронной форме».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 органами местного самоуправления при организации электронного взаимодействия между собой, о порядке её использования, а также об установлении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требований к обеспечению совместимости средств электронной подписи».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государственных и муниципальных услуг». - Постановление Правительства Российской Федерации от 10 июля 2013 г. № 584 «Об использовании федеральной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государственной информационной системы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proofErr w:type="gramStart"/>
            <w:r w:rsidRPr="006D1292">
              <w:t>в</w:t>
            </w:r>
            <w:proofErr w:type="gramEnd"/>
            <w:r w:rsidRPr="006D1292">
              <w:t xml:space="preserve">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электронной форме». - Положение «Об инфраструктуре, обеспечивающей информационно-технологическое взаимодействие информационных систем,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используемых для предоставления государственных и муниципальных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постановлением Правительства Российской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Федерации от 8 июня 2011 г. № 451.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обеспечивающей</w:t>
            </w:r>
            <w:proofErr w:type="gramEnd"/>
            <w:r w:rsidRPr="006D1292">
      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приказом </w:t>
            </w:r>
            <w:proofErr w:type="spellStart"/>
            <w:r w:rsidRPr="006D1292">
              <w:t>Минкомсвязи</w:t>
            </w:r>
            <w:proofErr w:type="spellEnd"/>
            <w:r w:rsidRPr="006D1292">
              <w:t xml:space="preserve"> России от 13 апреля 2012 г. № 107.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lastRenderedPageBreak/>
              <w:t xml:space="preserve">- Регламент информационного взаимодействия Участников с Оператором ЕСИА и Оператором эксплуатации инфраструктуры электронного правительства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(версия 2.5, 2.4).</w:t>
            </w:r>
          </w:p>
        </w:tc>
      </w:tr>
    </w:tbl>
    <w:p w:rsidR="00884817" w:rsidRDefault="00EE309E"/>
    <w:sectPr w:rsidR="00884817" w:rsidSect="00B614DA">
      <w:pgSz w:w="16838" w:h="11906" w:orient="landscape"/>
      <w:pgMar w:top="1247" w:right="111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91F"/>
    <w:multiLevelType w:val="multilevel"/>
    <w:tmpl w:val="1DBC3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BA7"/>
    <w:multiLevelType w:val="multilevel"/>
    <w:tmpl w:val="BBFE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09A9"/>
    <w:multiLevelType w:val="multilevel"/>
    <w:tmpl w:val="A7FE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A"/>
    <w:rsid w:val="00645629"/>
    <w:rsid w:val="006D1292"/>
    <w:rsid w:val="00902F89"/>
    <w:rsid w:val="00B551E3"/>
    <w:rsid w:val="00B614DA"/>
    <w:rsid w:val="00E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2021-03-29T05:52:00Z</dcterms:created>
  <dcterms:modified xsi:type="dcterms:W3CDTF">2021-03-29T05:52:00Z</dcterms:modified>
</cp:coreProperties>
</file>