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A39" w:rsidRPr="00465A39" w:rsidRDefault="00465A39" w:rsidP="00465A3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65A39">
        <w:rPr>
          <w:rFonts w:ascii="Times New Roman" w:hAnsi="Times New Roman" w:cs="Times New Roman"/>
          <w:b/>
          <w:bCs/>
          <w:sz w:val="28"/>
          <w:szCs w:val="28"/>
        </w:rPr>
        <w:t>Об обжаловании действий управляющей компании по выставлению задолженности по оплате жилищно-коммунальных услуг</w:t>
      </w:r>
    </w:p>
    <w:p w:rsidR="00465A39" w:rsidRPr="00465A39" w:rsidRDefault="00465A39" w:rsidP="00465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A39">
        <w:rPr>
          <w:rFonts w:ascii="Times New Roman" w:hAnsi="Times New Roman" w:cs="Times New Roman"/>
          <w:sz w:val="28"/>
          <w:szCs w:val="28"/>
        </w:rPr>
        <w:t>Из анализа взаимосвязанных положений ст. 161, 162 Жилищного кодекса Российской Федерации (далее – ЖК РФ), Правил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№ 354 (ранее действовали  Правила № 307)  и  п. 2 ст. 453 Гражданского кодекса Российской Федерации (далее – ГК РФ) следует, что право требования  от собственников помещений многоквартирного жилого дома внесения платы на основании платежных документов, выставляемых исполнителем коммунальных услуг, прекращается  в связи с переходом дома в управление другой управляющей организации.</w:t>
      </w:r>
    </w:p>
    <w:p w:rsidR="00465A39" w:rsidRPr="00465A39" w:rsidRDefault="00465A39" w:rsidP="00465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A39">
        <w:rPr>
          <w:rFonts w:ascii="Times New Roman" w:hAnsi="Times New Roman" w:cs="Times New Roman"/>
          <w:sz w:val="28"/>
          <w:szCs w:val="28"/>
        </w:rPr>
        <w:t>Таким образом, проведение управляющей компанией каких-либо начислений, перерасчетов платы за жилищно-коммунальные услуги после прекращения управления многоквартирным жилым домом не соответствует требованиям действующего законодательства.</w:t>
      </w:r>
    </w:p>
    <w:p w:rsidR="00465A39" w:rsidRPr="00465A39" w:rsidRDefault="00465A39" w:rsidP="00465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A39">
        <w:rPr>
          <w:rFonts w:ascii="Times New Roman" w:hAnsi="Times New Roman" w:cs="Times New Roman"/>
          <w:sz w:val="28"/>
          <w:szCs w:val="28"/>
        </w:rPr>
        <w:t xml:space="preserve">В соответствии со ст. 195, 196 ГК РФ исковой давностью признается срок для защиты права по иску лица, право которого нарушено. Общий срок исковой давности составляет три года со дня, определяемого в соответствии со ст. </w:t>
      </w:r>
      <w:proofErr w:type="gramStart"/>
      <w:r w:rsidRPr="00465A39">
        <w:rPr>
          <w:rFonts w:ascii="Times New Roman" w:hAnsi="Times New Roman" w:cs="Times New Roman"/>
          <w:sz w:val="28"/>
          <w:szCs w:val="28"/>
        </w:rPr>
        <w:t>200  ГК</w:t>
      </w:r>
      <w:proofErr w:type="gramEnd"/>
      <w:r w:rsidRPr="00465A39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465A39" w:rsidRPr="00465A39" w:rsidRDefault="00465A39" w:rsidP="00465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A39">
        <w:rPr>
          <w:rFonts w:ascii="Times New Roman" w:hAnsi="Times New Roman" w:cs="Times New Roman"/>
          <w:sz w:val="28"/>
          <w:szCs w:val="28"/>
        </w:rPr>
        <w:t>С учетом положений статей 195, 196 и 199 ГК РФ истечение срока исковой давности в силу главы 26 ГК РФ, не является обстоятельством, влекущим прекращение обязательства.</w:t>
      </w:r>
    </w:p>
    <w:p w:rsidR="00465A39" w:rsidRPr="00465A39" w:rsidRDefault="00465A39" w:rsidP="00465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A39">
        <w:rPr>
          <w:rFonts w:ascii="Times New Roman" w:hAnsi="Times New Roman" w:cs="Times New Roman"/>
          <w:sz w:val="28"/>
          <w:szCs w:val="28"/>
        </w:rPr>
        <w:t xml:space="preserve">Вместе с тем, п. 2 ст. 199 ГК РФ установлено, что исковая давность применяется судом только по заявлению стороны в споре, сделанному до вынесения судом решения. </w:t>
      </w:r>
    </w:p>
    <w:p w:rsidR="00EB4CCE" w:rsidRDefault="00465A39" w:rsidP="00465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A39">
        <w:rPr>
          <w:rFonts w:ascii="Times New Roman" w:hAnsi="Times New Roman" w:cs="Times New Roman"/>
          <w:sz w:val="28"/>
          <w:szCs w:val="28"/>
        </w:rPr>
        <w:t>Следовательно,  в</w:t>
      </w:r>
      <w:proofErr w:type="gramEnd"/>
      <w:r w:rsidRPr="00465A39">
        <w:rPr>
          <w:rFonts w:ascii="Times New Roman" w:hAnsi="Times New Roman" w:cs="Times New Roman"/>
          <w:sz w:val="28"/>
          <w:szCs w:val="28"/>
        </w:rPr>
        <w:t xml:space="preserve"> случае  обращения </w:t>
      </w:r>
      <w:r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 w:rsidRPr="00465A39">
        <w:rPr>
          <w:rFonts w:ascii="Times New Roman" w:hAnsi="Times New Roman" w:cs="Times New Roman"/>
          <w:sz w:val="28"/>
          <w:szCs w:val="28"/>
        </w:rPr>
        <w:t xml:space="preserve">  в суд о взыскании задолженности  срок давности взыскания по которой истек, гражданин вправе заявить об истечении сроков исковой давности, что будет является основанием к вынесению судом решения об отказе в иске.</w:t>
      </w:r>
    </w:p>
    <w:p w:rsidR="00465A39" w:rsidRDefault="00465A39" w:rsidP="00465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5A39" w:rsidRPr="00465A39" w:rsidRDefault="00465A39" w:rsidP="00465A39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Помощник прокурора Курского района                                        Д.С. Авдеева</w:t>
      </w:r>
      <w:bookmarkStart w:id="0" w:name="_GoBack"/>
      <w:bookmarkEnd w:id="0"/>
    </w:p>
    <w:sectPr w:rsidR="00465A39" w:rsidRPr="00465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51"/>
    <w:rsid w:val="00465A39"/>
    <w:rsid w:val="00663051"/>
    <w:rsid w:val="00CF1A41"/>
    <w:rsid w:val="00EB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6F03"/>
  <w15:chartTrackingRefBased/>
  <w15:docId w15:val="{4270E8CD-F709-423F-9BFB-BC6004E7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2019-07-01T08:19:00Z</dcterms:created>
  <dcterms:modified xsi:type="dcterms:W3CDTF">2019-07-01T08:19:00Z</dcterms:modified>
</cp:coreProperties>
</file>