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34F" w:rsidRPr="00A8534F" w:rsidRDefault="00A8534F" w:rsidP="00A8534F">
      <w:pPr>
        <w:spacing w:after="0" w:line="240" w:lineRule="auto"/>
        <w:ind w:firstLine="567"/>
        <w:jc w:val="both"/>
        <w:rPr>
          <w:rFonts w:ascii="Times New Roman" w:hAnsi="Times New Roman" w:cs="Times New Roman"/>
          <w:b/>
          <w:bCs/>
          <w:sz w:val="28"/>
          <w:szCs w:val="28"/>
        </w:rPr>
      </w:pPr>
      <w:r w:rsidRPr="00A8534F">
        <w:rPr>
          <w:rFonts w:ascii="Times New Roman" w:hAnsi="Times New Roman" w:cs="Times New Roman"/>
          <w:b/>
          <w:bCs/>
          <w:sz w:val="28"/>
          <w:szCs w:val="28"/>
        </w:rPr>
        <w:t>Верховный суд защитил право ребенка ходить в ближайший к месту жительства детский сад</w:t>
      </w:r>
    </w:p>
    <w:p w:rsidR="00A8534F" w:rsidRDefault="00A8534F" w:rsidP="00A8534F">
      <w:pPr>
        <w:spacing w:after="0" w:line="240" w:lineRule="auto"/>
        <w:ind w:firstLine="567"/>
        <w:jc w:val="both"/>
        <w:rPr>
          <w:rFonts w:ascii="Times New Roman" w:hAnsi="Times New Roman" w:cs="Times New Roman"/>
          <w:sz w:val="28"/>
          <w:szCs w:val="28"/>
        </w:rPr>
      </w:pPr>
    </w:p>
    <w:p w:rsidR="00A8534F" w:rsidRPr="00A8534F" w:rsidRDefault="00A8534F" w:rsidP="00A8534F">
      <w:pPr>
        <w:spacing w:after="0" w:line="240" w:lineRule="auto"/>
        <w:ind w:firstLine="567"/>
        <w:jc w:val="both"/>
        <w:rPr>
          <w:rFonts w:ascii="Times New Roman" w:hAnsi="Times New Roman" w:cs="Times New Roman"/>
          <w:sz w:val="28"/>
          <w:szCs w:val="28"/>
        </w:rPr>
      </w:pPr>
      <w:r w:rsidRPr="00A8534F">
        <w:rPr>
          <w:rFonts w:ascii="Times New Roman" w:hAnsi="Times New Roman" w:cs="Times New Roman"/>
          <w:sz w:val="28"/>
          <w:szCs w:val="28"/>
        </w:rPr>
        <w:t>Кассационным определением Судебной коллегии по административным делам Верховного Суда РФ от 12.02.2019 № 33-КГ18-13 удовлетворена жалоба матери – одиночки на отказ в предоставлении ее сыну места в ближайшем детском саду.</w:t>
      </w:r>
    </w:p>
    <w:p w:rsidR="00A8534F" w:rsidRPr="00A8534F" w:rsidRDefault="00A8534F" w:rsidP="00A8534F">
      <w:pPr>
        <w:spacing w:after="0" w:line="240" w:lineRule="auto"/>
        <w:ind w:firstLine="567"/>
        <w:jc w:val="both"/>
        <w:rPr>
          <w:rFonts w:ascii="Times New Roman" w:hAnsi="Times New Roman" w:cs="Times New Roman"/>
          <w:sz w:val="28"/>
          <w:szCs w:val="28"/>
        </w:rPr>
      </w:pPr>
      <w:r w:rsidRPr="00A8534F">
        <w:rPr>
          <w:rFonts w:ascii="Times New Roman" w:hAnsi="Times New Roman" w:cs="Times New Roman"/>
          <w:sz w:val="28"/>
          <w:szCs w:val="28"/>
        </w:rPr>
        <w:t>Отказывая в удовлетворении административного искового заявления, судебные инстанции исходили из того, что административным ответчиком незаконного бездействия не допущено, поскольку им совершены все необходимые действия по обеспечению прав ребенка на получение дошкольного образования, предлагались альтернативные варианты устройства ребенка в дошкольные образовательные учреждения, а также приняли во внимание ссылку административного истца на невозможность предоставления места в детском саду из-за отсутствия таковых и наличия очередности, в которой состоят лица, обратившиеся ранее истца, в том числе имеющие право на внеочередное обеспечение местами в детских садах на льготных условиях.</w:t>
      </w:r>
    </w:p>
    <w:p w:rsidR="00A8534F" w:rsidRPr="00A8534F" w:rsidRDefault="00A8534F" w:rsidP="00A8534F">
      <w:pPr>
        <w:spacing w:after="0" w:line="240" w:lineRule="auto"/>
        <w:ind w:firstLine="567"/>
        <w:jc w:val="both"/>
        <w:rPr>
          <w:rFonts w:ascii="Times New Roman" w:hAnsi="Times New Roman" w:cs="Times New Roman"/>
          <w:sz w:val="28"/>
          <w:szCs w:val="28"/>
        </w:rPr>
      </w:pPr>
      <w:r w:rsidRPr="00A8534F">
        <w:rPr>
          <w:rFonts w:ascii="Times New Roman" w:hAnsi="Times New Roman" w:cs="Times New Roman"/>
          <w:sz w:val="28"/>
          <w:szCs w:val="28"/>
        </w:rPr>
        <w:t>Поскольку в ближайшем к месту жительства детском саду мест в группе полного дня не было, как того хотела истица, а от предложенного места в группе кратковременного пребывания, а также от места в другом детском саду в 49 км. от дома мать отказалась, нижестоящие суды требования женщины отклонили.</w:t>
      </w:r>
    </w:p>
    <w:p w:rsidR="00A8534F" w:rsidRPr="00A8534F" w:rsidRDefault="00A8534F" w:rsidP="00A8534F">
      <w:pPr>
        <w:spacing w:after="0" w:line="240" w:lineRule="auto"/>
        <w:ind w:firstLine="567"/>
        <w:jc w:val="both"/>
        <w:rPr>
          <w:rFonts w:ascii="Times New Roman" w:hAnsi="Times New Roman" w:cs="Times New Roman"/>
          <w:sz w:val="28"/>
          <w:szCs w:val="28"/>
        </w:rPr>
      </w:pPr>
      <w:r w:rsidRPr="00A8534F">
        <w:rPr>
          <w:rFonts w:ascii="Times New Roman" w:hAnsi="Times New Roman" w:cs="Times New Roman"/>
          <w:sz w:val="28"/>
          <w:szCs w:val="28"/>
        </w:rPr>
        <w:t>Судебная коллегия посчитала позицию судов ошибочной, основанной на неправильном применении норм материального права.</w:t>
      </w:r>
    </w:p>
    <w:p w:rsidR="00A8534F" w:rsidRPr="00A8534F" w:rsidRDefault="00A8534F" w:rsidP="00A8534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w:t>
      </w:r>
      <w:r w:rsidRPr="00A8534F">
        <w:rPr>
          <w:rFonts w:ascii="Times New Roman" w:hAnsi="Times New Roman" w:cs="Times New Roman"/>
          <w:sz w:val="28"/>
          <w:szCs w:val="28"/>
        </w:rPr>
        <w:t>есто в детском саду в другом населенном пункте мешает матери-одиночке устроиться на полный рабочий день. Кроме того, женщина поставила сына на учет сразу, как только он получил право претендовать на место в детском саду в своем родном поселке.</w:t>
      </w:r>
    </w:p>
    <w:p w:rsidR="00465A39" w:rsidRPr="00A8534F" w:rsidRDefault="00A8534F" w:rsidP="00A8534F">
      <w:pPr>
        <w:spacing w:after="0" w:line="240" w:lineRule="auto"/>
        <w:ind w:firstLine="567"/>
        <w:jc w:val="both"/>
        <w:rPr>
          <w:rFonts w:ascii="Times New Roman" w:hAnsi="Times New Roman" w:cs="Times New Roman"/>
          <w:sz w:val="28"/>
          <w:szCs w:val="28"/>
        </w:rPr>
      </w:pPr>
      <w:r w:rsidRPr="00A8534F">
        <w:rPr>
          <w:rFonts w:ascii="Times New Roman" w:hAnsi="Times New Roman" w:cs="Times New Roman"/>
          <w:sz w:val="28"/>
          <w:szCs w:val="28"/>
        </w:rPr>
        <w:t>Сославшись на постановление Конституционного суда от 15.05.2006 № 5-П, суд указал, что орган местного самоуправления должен был предвидеть соответствующую потребность в местах в дошкольных образовательных учреждениях, своевременно принимать меры к увеличению числа либо вместимости существующих образовательных учреждений и их финансированию для создания всех необходимых санитарных и иных условий по осуществлению ими образовательной деятельности.</w:t>
      </w:r>
    </w:p>
    <w:p w:rsidR="00A8534F" w:rsidRDefault="00A8534F" w:rsidP="00465A39">
      <w:pPr>
        <w:spacing w:after="0" w:line="240" w:lineRule="auto"/>
        <w:ind w:firstLine="567"/>
        <w:jc w:val="both"/>
        <w:rPr>
          <w:rFonts w:ascii="Times New Roman" w:hAnsi="Times New Roman" w:cs="Times New Roman"/>
          <w:sz w:val="28"/>
          <w:szCs w:val="28"/>
        </w:rPr>
      </w:pPr>
    </w:p>
    <w:p w:rsidR="00465A39" w:rsidRPr="00465A39" w:rsidRDefault="00A8534F" w:rsidP="00465A39">
      <w:pPr>
        <w:spacing w:after="0" w:line="240" w:lineRule="auto"/>
        <w:ind w:firstLine="567"/>
        <w:jc w:val="both"/>
      </w:pPr>
      <w:r>
        <w:rPr>
          <w:rFonts w:ascii="Times New Roman" w:hAnsi="Times New Roman" w:cs="Times New Roman"/>
          <w:sz w:val="28"/>
          <w:szCs w:val="28"/>
        </w:rPr>
        <w:t>Старший п</w:t>
      </w:r>
      <w:r w:rsidR="00465A39">
        <w:rPr>
          <w:rFonts w:ascii="Times New Roman" w:hAnsi="Times New Roman" w:cs="Times New Roman"/>
          <w:sz w:val="28"/>
          <w:szCs w:val="28"/>
        </w:rPr>
        <w:t xml:space="preserve">омощник прокурора Курского района                      </w:t>
      </w:r>
      <w:r>
        <w:rPr>
          <w:rFonts w:ascii="Times New Roman" w:hAnsi="Times New Roman" w:cs="Times New Roman"/>
          <w:sz w:val="28"/>
          <w:szCs w:val="28"/>
        </w:rPr>
        <w:t>Е.Г. Опимах</w:t>
      </w:r>
      <w:bookmarkStart w:id="0" w:name="_GoBack"/>
      <w:bookmarkEnd w:id="0"/>
    </w:p>
    <w:sectPr w:rsidR="00465A39" w:rsidRPr="00465A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051"/>
    <w:rsid w:val="00465A39"/>
    <w:rsid w:val="00663051"/>
    <w:rsid w:val="00A8534F"/>
    <w:rsid w:val="00CF1A41"/>
    <w:rsid w:val="00EB4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C6F03"/>
  <w15:chartTrackingRefBased/>
  <w15:docId w15:val="{4270E8CD-F709-423F-9BFB-BC6004E7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2019-07-01T08:22:00Z</dcterms:created>
  <dcterms:modified xsi:type="dcterms:W3CDTF">2019-07-01T08:22:00Z</dcterms:modified>
</cp:coreProperties>
</file>