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15" w:rsidRPr="007A7E15" w:rsidRDefault="007A7E15" w:rsidP="007A7E1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7A7E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Рейтинг государственных и муниципальных услуг в электронной форме</w:t>
      </w:r>
    </w:p>
    <w:tbl>
      <w:tblPr>
        <w:tblW w:w="20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5"/>
      </w:tblGrid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bookmarkEnd w:id="0"/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55675" cy="1021715"/>
                  <wp:effectExtent l="0" t="0" r="0" b="6985"/>
                  <wp:docPr id="12" name="Рисунок 12" descr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Проверка и оплата штрафов ГИБДД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По номеру водительского удостоверения, а также номеру транспортного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средства можно получить исчерпывающую информацию о штрафах. Система позволяет, как распечатать квитанцию,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так и оплатить штрафы онлайн.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06145" cy="1038225"/>
                  <wp:effectExtent l="0" t="0" r="8255" b="9525"/>
                  <wp:docPr id="11" name="Рисунок 11" descr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Электронная запись на прием к врачу.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После входа в личный кабинет гражданин выбирает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соответствующую</w:t>
            </w:r>
            <w:proofErr w:type="gram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опцию в общем перечне услуг сайта. Далее ему предстоит выбрать местное лечебное учреждение, которое он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планирует посетить. Также следует ввести номер страхового полиса. Перед пользователем появится окно, где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ему будет предложено выбрать наиболее удобное время посещения доктора и подходящего доктора. После того,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как сообщение с заявкой для записи на прием будет отправлено, гражданин получит сообщение о приеме заявки.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864870" cy="1029970"/>
                  <wp:effectExtent l="0" t="0" r="0" b="0"/>
                  <wp:docPr id="10" name="Рисунок 10" descr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Проверка пенсионных накоплений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В течение двух минут пользователь по запросу получает выписку из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лицевого</w:t>
            </w:r>
            <w:proofErr w:type="gramEnd"/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счета, открытого в Пенсионном фонде. Результат запроса можно изучить на сайте, а также заказать получение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информации по почте или же на зарегистрированный электронный ящик.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55675" cy="1021715"/>
                  <wp:effectExtent l="0" t="0" r="0" b="6985"/>
                  <wp:docPr id="9" name="Рисунок 9" descr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Проверка задолженности по налогам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Отправив соответствующий запрос, можно за 2 минуты получить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информацию обо всех неоплаченных налогах и сборах. Кроме того, ФНС предоставляет информацию о порядке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исчисления, а также уплаты каждого налога,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льготах</w:t>
            </w:r>
            <w:proofErr w:type="gram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правах и обязанностях налогоплательщика.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63930" cy="1021715"/>
                  <wp:effectExtent l="0" t="0" r="7620" b="6985"/>
                  <wp:docPr id="8" name="Рисунок 8" descr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Проверка информации по исполнительным производствам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Через портал gosuslugi.ru Федеральная Служба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судебных приставов предоставляет данные по исполнительным производствам в отношении юридических, а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также и физических лиц. Услуга предоставляется бесплатно.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06145" cy="988695"/>
                  <wp:effectExtent l="0" t="0" r="8255" b="1905"/>
                  <wp:docPr id="7" name="Рисунок 7" descr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зображение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Оформление заграничного паспорта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В любое удобное время без очередей и лишних хлопот пользователь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направляет заявление и фотографию. Получив приглашение на оформление, необходимо явиться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ближайшее отделение ФМС с документами и квитанцией об оплате пошлины в назначенное время и без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очереди предъявить пакет документов.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897890" cy="1021715"/>
                  <wp:effectExtent l="0" t="0" r="0" b="6985"/>
                  <wp:docPr id="6" name="Рисунок 6" descr="Изображен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зображение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Подача налоговой декларации.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Вначале пользователь скачивает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</w:t>
            </w:r>
            <w:proofErr w:type="gram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для</w:t>
            </w:r>
            <w:proofErr w:type="gram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заполнения декларации, а затем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отправляет готовую отчетность для проверки. Сервис доступен юридическим, а также физическим лицам.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Контролировать статус проверки можно в «Личном кабинете» на Едином портале </w:t>
            </w:r>
            <w:proofErr w:type="spell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госуслуг</w:t>
            </w:r>
            <w:proofErr w:type="spell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 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55675" cy="1021715"/>
                  <wp:effectExtent l="0" t="0" r="0" b="6985"/>
                  <wp:docPr id="5" name="Рисунок 5" descr="Изображение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зображение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Регистрация автомобиля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Зарегистрировать можно и новое авто, и купленное на вторичном рынке. В процессе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заполнения заявления пользователь указывает желаемую дату и время обращения в ГИБДД. В течение 3 дней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приходит приглашение на регистрацию.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22655" cy="1029970"/>
                  <wp:effectExtent l="0" t="0" r="0" b="0"/>
                  <wp:docPr id="4" name="Рисунок 4" descr="Изображение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зображение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Запись в детский сад.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Многочасовые очереди, которые выстаивали родители, чтобы получить место в очереди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на детсад, теперь в прошлом. Во многих регионах можно не только зарегистрировать место в очереди, но и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отслеживать ее движение через Интернет.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980440"/>
                  <wp:effectExtent l="0" t="0" r="0" b="0"/>
                  <wp:docPr id="3" name="Рисунок 3" descr="Изображение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зображение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Регистрация по месту пребывания/жительства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Подав заявление на портале, пользователь в течение трех дней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получает приглашение в орган учета для личного предъявления оригиналов документов. В день посещение органа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регистрационного учета пользователь получает штамп о регистрации.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897890" cy="1021715"/>
                  <wp:effectExtent l="0" t="0" r="0" b="6985"/>
                  <wp:docPr id="2" name="Рисунок 2" descr="Изображен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зображение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Лицензирование медицинской и фармацевтической деятельности. 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Предприниматели могут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через</w:t>
            </w:r>
            <w:proofErr w:type="gram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региональный портал государственных и муниципальных услуг оформить лицензии на ведение медицинской и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фармацевтической деятельности.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Default="007A7E15" w:rsidP="007A7E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33333"/>
                <w:sz w:val="20"/>
                <w:szCs w:val="20"/>
              </w:rPr>
              <w:drawing>
                <wp:inline distT="0" distB="0" distL="0" distR="0" wp14:anchorId="1BDD20A9" wp14:editId="0D3AB3D6">
                  <wp:extent cx="906145" cy="988695"/>
                  <wp:effectExtent l="0" t="0" r="8255" b="1905"/>
                  <wp:docPr id="1" name="Рисунок 1" descr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зображение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ahoma" w:hAnsi="Tahoma" w:cs="Tahoma"/>
                <w:color w:val="333333"/>
                <w:sz w:val="20"/>
                <w:szCs w:val="20"/>
              </w:rPr>
              <w:t>Выдача и аннулирование охотничьих билетов.</w:t>
            </w:r>
          </w:p>
          <w:p w:rsidR="007A7E15" w:rsidRDefault="007A7E15" w:rsidP="007A7E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bdr w:val="none" w:sz="0" w:space="0" w:color="auto" w:frame="1"/>
              </w:rPr>
              <w:t>Охотничий билет является главным документом охотника. Без него Вы не сможете</w:t>
            </w:r>
          </w:p>
          <w:p w:rsidR="007A7E15" w:rsidRDefault="007A7E15" w:rsidP="007A7E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bdr w:val="none" w:sz="0" w:space="0" w:color="auto" w:frame="1"/>
              </w:rPr>
              <w:t xml:space="preserve"> участвовать в охоте и получить лицензию.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A7E15" w:rsidRDefault="007A7E15"/>
    <w:sectPr w:rsidR="007A7E15" w:rsidSect="007A7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5"/>
    <w:rsid w:val="00645629"/>
    <w:rsid w:val="007A7E15"/>
    <w:rsid w:val="0090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7E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7E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75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2019-06-18T06:05:00Z</dcterms:created>
  <dcterms:modified xsi:type="dcterms:W3CDTF">2019-06-18T06:08:00Z</dcterms:modified>
</cp:coreProperties>
</file>