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78D" w:rsidRPr="0031785E" w:rsidRDefault="0031785E" w:rsidP="0031785E">
      <w:pPr>
        <w:jc w:val="right"/>
        <w:rPr>
          <w:rFonts w:ascii="Segoe UI" w:hAnsi="Segoe UI" w:cs="Segoe UI"/>
          <w:b/>
          <w:sz w:val="32"/>
          <w:szCs w:val="32"/>
        </w:rPr>
      </w:pPr>
      <w:r w:rsidRPr="0031785E">
        <w:rPr>
          <w:rFonts w:ascii="Segoe UI" w:hAnsi="Segoe UI" w:cs="Segoe UI"/>
          <w:b/>
          <w:sz w:val="32"/>
          <w:szCs w:val="32"/>
        </w:rPr>
        <w:t>ПРЕСС-РЕЛИЗ</w:t>
      </w:r>
    </w:p>
    <w:p w:rsidR="0061203F" w:rsidRDefault="0061203F" w:rsidP="0061203F">
      <w:pPr>
        <w:tabs>
          <w:tab w:val="left" w:pos="426"/>
        </w:tabs>
        <w:spacing w:after="0"/>
        <w:jc w:val="center"/>
        <w:rPr>
          <w:rFonts w:ascii="Segoe UI" w:hAnsi="Segoe UI" w:cs="Segoe UI"/>
          <w:bCs/>
          <w:iCs/>
          <w:sz w:val="32"/>
          <w:szCs w:val="32"/>
        </w:rPr>
      </w:pPr>
      <w:r>
        <w:rPr>
          <w:rFonts w:ascii="Segoe UI" w:hAnsi="Segoe UI" w:cs="Segoe UI"/>
          <w:bCs/>
          <w:iCs/>
          <w:sz w:val="32"/>
          <w:szCs w:val="32"/>
        </w:rPr>
        <w:t>Итоги деятельности Кадастровой палаты по Курской области за 9 месяцев 2016 года</w:t>
      </w:r>
    </w:p>
    <w:p w:rsidR="0061203F" w:rsidRDefault="0061203F" w:rsidP="0061203F">
      <w:pPr>
        <w:tabs>
          <w:tab w:val="left" w:pos="426"/>
        </w:tabs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iCs/>
          <w:sz w:val="24"/>
          <w:szCs w:val="24"/>
        </w:rPr>
        <w:t>П</w:t>
      </w:r>
      <w:r>
        <w:rPr>
          <w:rFonts w:ascii="Segoe UI" w:hAnsi="Segoe UI" w:cs="Segoe UI"/>
          <w:bCs/>
          <w:iCs/>
          <w:sz w:val="24"/>
          <w:szCs w:val="24"/>
        </w:rPr>
        <w:t xml:space="preserve">одведены итоги деятельности </w:t>
      </w:r>
      <w:r>
        <w:rPr>
          <w:rFonts w:ascii="Segoe UI" w:hAnsi="Segoe UI" w:cs="Segoe UI"/>
          <w:sz w:val="24"/>
          <w:szCs w:val="24"/>
        </w:rPr>
        <w:t>Кадастровой палаты по Курской области за девять месяцев 2016 года.</w:t>
      </w:r>
    </w:p>
    <w:p w:rsidR="0061203F" w:rsidRDefault="0061203F" w:rsidP="0061203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  <w:color w:val="000000"/>
        </w:rPr>
      </w:pPr>
      <w:proofErr w:type="gramStart"/>
      <w:r>
        <w:rPr>
          <w:rFonts w:ascii="Segoe UI" w:hAnsi="Segoe UI" w:cs="Segoe UI"/>
          <w:color w:val="000000"/>
        </w:rPr>
        <w:t>На сегодняшний день в государственном кадастре недвижимости (ГКН) содержатся сведения более чем об 1 млн. 400 тыс. объектов недвижимости, в том числе: более 602 тыс. земельных участков и более 810 тыс. объектов капитального строительства, внесены сведения о 1450 зонах с особыми условиями использования территорий, 3 границах муниципальных образований, 50 границах населенных пунктов.</w:t>
      </w:r>
      <w:proofErr w:type="gramEnd"/>
    </w:p>
    <w:p w:rsidR="0061203F" w:rsidRDefault="0061203F" w:rsidP="0061203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222222"/>
        </w:rPr>
        <w:t>Итоги деятельности за указанный период показали, что жители региона стали меньше обращаться за услугами непосредственно в пункты приема/выдачи Кадастровой палаты, и обусловлено это тем, что все больше заявителей направляет запросы и заявления через офисы МФЦ, а также через портал</w:t>
      </w:r>
      <w:r>
        <w:rPr>
          <w:rFonts w:ascii="Segoe UI" w:hAnsi="Segoe UI" w:cs="Segoe UI"/>
        </w:rPr>
        <w:t xml:space="preserve"> Росреестра. </w:t>
      </w:r>
      <w:r>
        <w:rPr>
          <w:rFonts w:ascii="Segoe UI" w:hAnsi="Segoe UI" w:cs="Segoe UI"/>
          <w:color w:val="222222"/>
        </w:rPr>
        <w:t xml:space="preserve"> </w:t>
      </w:r>
    </w:p>
    <w:p w:rsidR="0061203F" w:rsidRDefault="0061203F" w:rsidP="0061203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  <w:color w:val="222222"/>
        </w:rPr>
      </w:pPr>
      <w:r>
        <w:rPr>
          <w:rFonts w:ascii="Segoe UI" w:hAnsi="Segoe UI" w:cs="Segoe UI"/>
          <w:color w:val="222222"/>
        </w:rPr>
        <w:t>Количество заявлений в сфере кадастрового учета, поданных в офисы МФЦ, за девять месяцев 2016 года составляет более 25 тыс., что больше на 19% к аналогичному периоду 2015 года.</w:t>
      </w:r>
    </w:p>
    <w:p w:rsidR="0061203F" w:rsidRDefault="0061203F" w:rsidP="0061203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  <w:color w:val="222222"/>
        </w:rPr>
      </w:pPr>
      <w:r>
        <w:rPr>
          <w:rFonts w:ascii="Segoe UI" w:hAnsi="Segoe UI" w:cs="Segoe UI"/>
          <w:color w:val="222222"/>
        </w:rPr>
        <w:t xml:space="preserve">Посредством портала Росреестра поступило более 25 тыс. запросов о </w:t>
      </w:r>
      <w:proofErr w:type="gramStart"/>
      <w:r>
        <w:rPr>
          <w:rFonts w:ascii="Segoe UI" w:hAnsi="Segoe UI" w:cs="Segoe UI"/>
          <w:color w:val="222222"/>
        </w:rPr>
        <w:t>предоставлении</w:t>
      </w:r>
      <w:proofErr w:type="gramEnd"/>
      <w:r>
        <w:rPr>
          <w:rFonts w:ascii="Segoe UI" w:hAnsi="Segoe UI" w:cs="Segoe UI"/>
          <w:color w:val="222222"/>
        </w:rPr>
        <w:t xml:space="preserve"> сведений из ГКН. Текущий показатель больше показателя за аналогичный период 2015 года, который составил немногим более 20 тыс. запросов, что доказывает рост предпочтения жителей региона в части пользования  электронными сервисами.</w:t>
      </w:r>
    </w:p>
    <w:p w:rsidR="0061203F" w:rsidRDefault="0061203F" w:rsidP="0061203F">
      <w:pPr>
        <w:spacing w:after="0"/>
        <w:ind w:firstLine="708"/>
        <w:jc w:val="both"/>
        <w:rPr>
          <w:rFonts w:ascii="Segoe UI" w:hAnsi="Segoe UI" w:cs="Segoe UI"/>
          <w:color w:val="222222"/>
          <w:sz w:val="24"/>
          <w:szCs w:val="24"/>
        </w:rPr>
      </w:pPr>
      <w:r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 xml:space="preserve">С 1 января 2016 года Кадастровая палата приступила к предоставлению сведений из Единого государственного реестра прав (ЕГРП) в полном объеме. На сегодняшний день отработано более 194 </w:t>
      </w:r>
      <w:r>
        <w:rPr>
          <w:rFonts w:ascii="Segoe UI" w:hAnsi="Segoe UI" w:cs="Segoe UI"/>
          <w:color w:val="222222"/>
          <w:sz w:val="24"/>
          <w:szCs w:val="24"/>
        </w:rPr>
        <w:t>тыс. запросов.</w:t>
      </w:r>
    </w:p>
    <w:p w:rsidR="0061203F" w:rsidRDefault="0061203F" w:rsidP="0061203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  <w:color w:val="222222"/>
        </w:rPr>
      </w:pPr>
      <w:r>
        <w:rPr>
          <w:rFonts w:ascii="Segoe UI" w:hAnsi="Segoe UI" w:cs="Segoe UI"/>
          <w:color w:val="222222"/>
        </w:rPr>
        <w:t>В рамках межведомственного взаимодействия с федеральными органами исполнительной власти, органами государственной власти и органами местного самоуправления отработано более 63 тыс. межведомственных запросов в сфере ведения ГКН. Для сравнения, за аналогичный период 2015 год эта цифра составляла 32 тыс.</w:t>
      </w:r>
    </w:p>
    <w:p w:rsidR="0061203F" w:rsidRPr="0061203F" w:rsidRDefault="0061203F" w:rsidP="0061203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  <w:b/>
          <w:color w:val="202020"/>
        </w:rPr>
      </w:pPr>
      <w:r w:rsidRPr="0061203F">
        <w:rPr>
          <w:rStyle w:val="a4"/>
          <w:rFonts w:ascii="Segoe UI" w:hAnsi="Segoe UI" w:cs="Segoe UI"/>
          <w:b w:val="0"/>
          <w:color w:val="202020"/>
        </w:rPr>
        <w:t>У жителей города Курска есть возможность воспользоваться дополнительной услугой Кадастровой палаты по выездному приему документов, на кадастровый учет, получение сведений из ГКН, регистрацию прав на недвижимое имущество и сделок с ним, а также на получение сведений из ЕГРП у себя дома или в офисе в удобное для себя время.</w:t>
      </w:r>
    </w:p>
    <w:p w:rsidR="0061203F" w:rsidRDefault="0061203F" w:rsidP="0061203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  <w:color w:val="202020"/>
        </w:rPr>
      </w:pPr>
      <w:r>
        <w:rPr>
          <w:rFonts w:ascii="Segoe UI" w:hAnsi="Segoe UI" w:cs="Segoe UI"/>
          <w:color w:val="202020"/>
        </w:rPr>
        <w:lastRenderedPageBreak/>
        <w:t>Данная услуга Кадастровой палаты популярна у физических лиц. Так, за истекший период 2016 года было совершено 147 выездов для приема/выдачи документов.</w:t>
      </w:r>
    </w:p>
    <w:p w:rsidR="0061203F" w:rsidRDefault="0061203F" w:rsidP="0061203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  <w:color w:val="202020"/>
        </w:rPr>
      </w:pPr>
      <w:r>
        <w:rPr>
          <w:rFonts w:ascii="Segoe UI" w:hAnsi="Segoe UI" w:cs="Segoe UI"/>
          <w:color w:val="202020"/>
        </w:rPr>
        <w:t>В заключении стоит отметить, что по итогам деятельности за девять месяцев 2016 года Кадастровая палата по Курской области вошла в первую пятерку рейтинга филиалов Кадастровой палаты по России.</w:t>
      </w:r>
    </w:p>
    <w:p w:rsidR="0031785E" w:rsidRDefault="0031785E" w:rsidP="0031785E">
      <w:pPr>
        <w:pBdr>
          <w:bottom w:val="single" w:sz="12" w:space="1" w:color="auto"/>
        </w:pBd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p w:rsidR="0031785E" w:rsidRDefault="0031785E" w:rsidP="0031785E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31785E" w:rsidRDefault="0031785E" w:rsidP="0031785E">
      <w:pPr>
        <w:spacing w:after="0"/>
        <w:ind w:firstLine="709"/>
        <w:jc w:val="both"/>
        <w:rPr>
          <w:rFonts w:ascii="Segoe UI" w:hAnsi="Segoe UI" w:cs="Segoe UI"/>
          <w:b/>
          <w:sz w:val="18"/>
          <w:szCs w:val="18"/>
        </w:rPr>
      </w:pPr>
      <w:r w:rsidRPr="0031785E">
        <w:rPr>
          <w:rFonts w:ascii="Segoe UI" w:hAnsi="Segoe UI" w:cs="Segoe UI"/>
          <w:b/>
          <w:sz w:val="18"/>
          <w:szCs w:val="18"/>
        </w:rPr>
        <w:t>О Федеральной кадастровой палате</w:t>
      </w:r>
    </w:p>
    <w:p w:rsidR="0031785E" w:rsidRDefault="0031785E" w:rsidP="0031785E">
      <w:pPr>
        <w:spacing w:after="0"/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Федеральная кадастровая палата («ФГБУ «ФКП Росреестра») – подведомственно</w:t>
      </w:r>
      <w:r w:rsidR="008C4731">
        <w:rPr>
          <w:rFonts w:ascii="Segoe UI" w:hAnsi="Segoe UI" w:cs="Segoe UI"/>
          <w:sz w:val="18"/>
          <w:szCs w:val="18"/>
        </w:rPr>
        <w:t>е</w:t>
      </w:r>
      <w:r>
        <w:rPr>
          <w:rFonts w:ascii="Segoe UI" w:hAnsi="Segoe UI" w:cs="Segoe UI"/>
          <w:sz w:val="18"/>
          <w:szCs w:val="18"/>
        </w:rPr>
        <w:t xml:space="preserve"> учреждение Федеральной службы государственной регистрации, кадастра и картографии (Росреестр). Федеральная кадастровая палата реализует полномочия Росреестра в сфере регистрации прав на недвижимое имущество и сделок с ним, кадастрового учета объектов недвижимости, учета зданий, сооружений, помещений, объектов незавершенного строительства и кадастровой оценки в соответствии с законодательством Российской Федерации.</w:t>
      </w:r>
    </w:p>
    <w:p w:rsidR="0031785E" w:rsidRDefault="0031785E" w:rsidP="0031785E">
      <w:pPr>
        <w:spacing w:after="0"/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ФГБУ «ФКП Росреестра» было образовано в 2011 году</w:t>
      </w:r>
      <w:r w:rsidR="0050051D">
        <w:rPr>
          <w:rFonts w:ascii="Segoe UI" w:hAnsi="Segoe UI" w:cs="Segoe UI"/>
          <w:sz w:val="18"/>
          <w:szCs w:val="18"/>
        </w:rPr>
        <w:t xml:space="preserve"> в результате реорганизации региональных Кадастровых палат в филиалы Федеральной кадастровой палаты во всех субъектах Российской Федерации. В настоящее время на территории России работает 81 филиал ФГБУ «ФКП Росреестра» и Ведомственный центр телефонного обслуживания (ВЦТО) в Курске и Казани.</w:t>
      </w:r>
    </w:p>
    <w:p w:rsidR="0050051D" w:rsidRDefault="0050051D" w:rsidP="0031785E">
      <w:pPr>
        <w:spacing w:after="0"/>
        <w:ind w:firstLine="709"/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FE0D05" w:rsidRDefault="00FE0D05" w:rsidP="00FE0D05">
      <w:pPr>
        <w:spacing w:after="0"/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Акулова Ольга</w:t>
      </w:r>
    </w:p>
    <w:p w:rsidR="00FE0D05" w:rsidRDefault="00FE0D05" w:rsidP="00FE0D05">
      <w:pPr>
        <w:spacing w:after="0"/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специалист по работе со СМИ</w:t>
      </w:r>
    </w:p>
    <w:p w:rsidR="00FE0D05" w:rsidRDefault="00FE0D05" w:rsidP="00FE0D05">
      <w:pPr>
        <w:spacing w:after="0"/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(4712) 57-04-78</w:t>
      </w:r>
    </w:p>
    <w:p w:rsidR="00FE0D05" w:rsidRDefault="00FE0D05" w:rsidP="00FE0D05">
      <w:pPr>
        <w:spacing w:after="0"/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O_AKULOVA@u46.rosreestr.ru</w:t>
      </w:r>
    </w:p>
    <w:p w:rsidR="00FE0D05" w:rsidRDefault="00FE0D05" w:rsidP="00FE0D05">
      <w:pPr>
        <w:spacing w:after="0"/>
        <w:ind w:firstLine="709"/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305048, Курск, </w:t>
      </w:r>
      <w:proofErr w:type="spellStart"/>
      <w:r>
        <w:rPr>
          <w:rFonts w:ascii="Segoe UI" w:hAnsi="Segoe UI" w:cs="Segoe UI"/>
          <w:sz w:val="18"/>
          <w:szCs w:val="18"/>
        </w:rPr>
        <w:t>пр</w:t>
      </w:r>
      <w:proofErr w:type="spellEnd"/>
      <w:r>
        <w:rPr>
          <w:rFonts w:ascii="Segoe UI" w:hAnsi="Segoe UI" w:cs="Segoe UI"/>
          <w:sz w:val="18"/>
          <w:szCs w:val="18"/>
        </w:rPr>
        <w:t>-д Сергеева, д. 10</w:t>
      </w:r>
    </w:p>
    <w:p w:rsidR="0031785E" w:rsidRPr="0031785E" w:rsidRDefault="0031785E" w:rsidP="0031785E">
      <w:pPr>
        <w:spacing w:after="0"/>
        <w:ind w:firstLine="709"/>
        <w:jc w:val="both"/>
        <w:rPr>
          <w:rFonts w:ascii="Segoe UI" w:hAnsi="Segoe UI" w:cs="Segoe UI"/>
          <w:sz w:val="18"/>
          <w:szCs w:val="18"/>
        </w:rPr>
      </w:pPr>
    </w:p>
    <w:sectPr w:rsidR="0031785E" w:rsidRPr="00317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85E"/>
    <w:rsid w:val="0031785E"/>
    <w:rsid w:val="0050051D"/>
    <w:rsid w:val="0061203F"/>
    <w:rsid w:val="008C4731"/>
    <w:rsid w:val="00E7578D"/>
    <w:rsid w:val="00FE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2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20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2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20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2</cp:revision>
  <dcterms:created xsi:type="dcterms:W3CDTF">2016-10-27T11:32:00Z</dcterms:created>
  <dcterms:modified xsi:type="dcterms:W3CDTF">2016-10-27T11:32:00Z</dcterms:modified>
</cp:coreProperties>
</file>